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6124" w:rsidRDefault="00051AED" w:rsidP="007C6124">
      <w:pPr>
        <w:tabs>
          <w:tab w:val="left" w:pos="7282"/>
        </w:tabs>
        <w:rPr>
          <w:rFonts w:cs="Times New Roman"/>
          <w:b/>
        </w:rPr>
      </w:pPr>
      <w:r>
        <w:rPr>
          <w:rFonts w:cs="Times New Roman"/>
          <w:b/>
        </w:rPr>
        <w:t>Technology for Student Success</w:t>
      </w:r>
      <w:r w:rsidR="00072B58">
        <w:rPr>
          <w:rFonts w:cs="Times New Roman"/>
          <w:b/>
        </w:rPr>
        <w:t>: An Introduction</w:t>
      </w:r>
      <w:r w:rsidR="007C6124">
        <w:rPr>
          <w:rFonts w:cs="Times New Roman"/>
          <w:b/>
        </w:rPr>
        <w:tab/>
      </w:r>
    </w:p>
    <w:p w:rsidR="007C6124" w:rsidRDefault="007C6124" w:rsidP="007C6124">
      <w:pPr>
        <w:rPr>
          <w:rFonts w:cs="Times New Roman"/>
          <w:b/>
        </w:rPr>
      </w:pPr>
      <w:r>
        <w:rPr>
          <w:rFonts w:cs="Times New Roman"/>
          <w:b/>
        </w:rPr>
        <w:t xml:space="preserve">Unit </w:t>
      </w:r>
      <w:r w:rsidR="00E1356E">
        <w:rPr>
          <w:rFonts w:cs="Times New Roman"/>
          <w:b/>
        </w:rPr>
        <w:t>2</w:t>
      </w:r>
      <w:r>
        <w:rPr>
          <w:rFonts w:cs="Times New Roman"/>
          <w:b/>
        </w:rPr>
        <w:t xml:space="preserve"> - Section 1</w:t>
      </w:r>
    </w:p>
    <w:p w:rsidR="007C6124" w:rsidRDefault="007C6124" w:rsidP="007C6124">
      <w:pPr>
        <w:rPr>
          <w:rFonts w:cs="Times New Roman"/>
          <w:b/>
        </w:rPr>
      </w:pPr>
      <w:r>
        <w:rPr>
          <w:rFonts w:cs="Times New Roman"/>
          <w:b/>
        </w:rPr>
        <w:t>Universal Design for Learning</w:t>
      </w:r>
    </w:p>
    <w:p w:rsidR="007C6124" w:rsidRDefault="007C6124" w:rsidP="007C6124">
      <w:pPr>
        <w:rPr>
          <w:rFonts w:cs="Times New Roman"/>
          <w:b/>
        </w:rPr>
      </w:pPr>
      <w:r>
        <w:rPr>
          <w:rFonts w:cs="Times New Roman"/>
          <w:b/>
        </w:rPr>
        <w:t>Introduction</w:t>
      </w:r>
    </w:p>
    <w:p w:rsidR="00051AED" w:rsidRDefault="00051AED" w:rsidP="002D29B5">
      <w:pPr>
        <w:pStyle w:val="NormalWeb"/>
      </w:pPr>
      <w:r w:rsidRPr="00051AED">
        <w:rPr>
          <w:highlight w:val="yellow"/>
        </w:rPr>
        <w:t xml:space="preserve">FCIM – As bolded words </w:t>
      </w:r>
      <w:r w:rsidR="00301C96">
        <w:rPr>
          <w:highlight w:val="yellow"/>
        </w:rPr>
        <w:t xml:space="preserve">in this unit </w:t>
      </w:r>
      <w:r w:rsidRPr="00051AED">
        <w:rPr>
          <w:highlight w:val="yellow"/>
        </w:rPr>
        <w:t>are moused over the definition should be revealed.</w:t>
      </w:r>
    </w:p>
    <w:p w:rsidR="007D57A0" w:rsidRDefault="007D57A0" w:rsidP="002D29B5">
      <w:pPr>
        <w:pStyle w:val="NormalWeb"/>
      </w:pPr>
      <w:r>
        <w:t xml:space="preserve">Welcome to Unit </w:t>
      </w:r>
      <w:r w:rsidR="00E1356E">
        <w:t>2</w:t>
      </w:r>
      <w:r>
        <w:t xml:space="preserve"> of the Technology module. This unit </w:t>
      </w:r>
      <w:r w:rsidR="00BF6FED">
        <w:t xml:space="preserve">will explore </w:t>
      </w:r>
      <w:r w:rsidRPr="00545CE8">
        <w:rPr>
          <w:b/>
        </w:rPr>
        <w:t>Universal Design for Learning</w:t>
      </w:r>
      <w:r>
        <w:t xml:space="preserve"> (UDL)</w:t>
      </w:r>
      <w:r w:rsidR="00080BD3">
        <w:t>.</w:t>
      </w:r>
      <w:r w:rsidR="00F03BB1">
        <w:t xml:space="preserve"> </w:t>
      </w:r>
      <w:r w:rsidR="00BF6FED">
        <w:t xml:space="preserve">UDL looks to frontload the classroom with tools and strategies to ensure success for all students. Information will be provided with regard to the UDL </w:t>
      </w:r>
      <w:r w:rsidR="003072BB">
        <w:t>framework. This framework</w:t>
      </w:r>
      <w:r w:rsidR="00426C7C">
        <w:t>,</w:t>
      </w:r>
      <w:r w:rsidR="003072BB">
        <w:t xml:space="preserve"> </w:t>
      </w:r>
      <w:r w:rsidR="00F03BB1">
        <w:t xml:space="preserve">made up of 3 </w:t>
      </w:r>
      <w:r w:rsidR="00BF6FED">
        <w:t xml:space="preserve">guiding </w:t>
      </w:r>
      <w:r w:rsidR="00F03BB1">
        <w:t xml:space="preserve">principles and their associated </w:t>
      </w:r>
      <w:r w:rsidR="00BF6FED">
        <w:t>checkpoints</w:t>
      </w:r>
      <w:r w:rsidR="00426C7C">
        <w:t>,</w:t>
      </w:r>
      <w:r w:rsidR="003072BB">
        <w:t xml:space="preserve"> will serve as </w:t>
      </w:r>
      <w:r w:rsidR="00BF6FED">
        <w:t>a blueprint to assist</w:t>
      </w:r>
      <w:r w:rsidR="003072BB">
        <w:t xml:space="preserve"> you in putting the UDL strategies to work in your classroom</w:t>
      </w:r>
      <w:r w:rsidR="00F03BB1">
        <w:t>.</w:t>
      </w:r>
      <w:r>
        <w:t xml:space="preserve"> In addition, this unit includes information on how to access </w:t>
      </w:r>
      <w:r w:rsidR="00F730CA">
        <w:t>additional</w:t>
      </w:r>
      <w:r>
        <w:t xml:space="preserve"> resources</w:t>
      </w:r>
      <w:r w:rsidR="00F730CA">
        <w:t xml:space="preserve"> to </w:t>
      </w:r>
      <w:r w:rsidR="003072BB">
        <w:t>further your knowledge</w:t>
      </w:r>
      <w:r>
        <w:t>.</w:t>
      </w:r>
    </w:p>
    <w:p w:rsidR="008123A3" w:rsidRPr="00426C7C" w:rsidRDefault="008123A3" w:rsidP="00426C7C">
      <w:pPr>
        <w:pStyle w:val="NoSpacing"/>
        <w:rPr>
          <w:rFonts w:ascii="Times New Roman" w:hAnsi="Times New Roman" w:cs="Times New Roman"/>
          <w:sz w:val="24"/>
        </w:rPr>
      </w:pPr>
      <w:r w:rsidRPr="00426C7C">
        <w:rPr>
          <w:rFonts w:ascii="Times New Roman" w:hAnsi="Times New Roman" w:cs="Times New Roman"/>
          <w:sz w:val="24"/>
        </w:rPr>
        <w:t>With the diversity of today’s classrooms it is imperative that educators anticipate the needs of their students in order to remove barriers, level the playing field, and pave the way for student success.</w:t>
      </w:r>
      <w:r w:rsidR="0028554F" w:rsidRPr="00426C7C">
        <w:rPr>
          <w:rFonts w:ascii="Times New Roman" w:hAnsi="Times New Roman" w:cs="Times New Roman"/>
          <w:sz w:val="24"/>
        </w:rPr>
        <w:t xml:space="preserve"> UDL provides an opportunity to use technology to enhance learning for all students. Listed below are the objectives that will be covered in this unit.</w:t>
      </w:r>
    </w:p>
    <w:p w:rsidR="00426C7C" w:rsidRDefault="00426C7C"/>
    <w:p w:rsidR="007D57A0" w:rsidRDefault="007D57A0">
      <w:r>
        <w:t>Objectives</w:t>
      </w:r>
      <w:r w:rsidR="00F03BB1">
        <w:t>:</w:t>
      </w:r>
    </w:p>
    <w:p w:rsidR="00F03BB1" w:rsidRDefault="00F730CA" w:rsidP="00F03BB1">
      <w:pPr>
        <w:pStyle w:val="ListParagraph"/>
        <w:numPr>
          <w:ilvl w:val="0"/>
          <w:numId w:val="2"/>
        </w:numPr>
      </w:pPr>
      <w:r>
        <w:t>To i</w:t>
      </w:r>
      <w:r w:rsidR="00F03BB1">
        <w:t xml:space="preserve">dentify the 3 principles of the </w:t>
      </w:r>
      <w:r w:rsidR="008123A3">
        <w:t>UDL</w:t>
      </w:r>
      <w:r w:rsidR="00F03BB1">
        <w:t xml:space="preserve"> framework</w:t>
      </w:r>
      <w:r>
        <w:t xml:space="preserve"> and their associated checkpoints</w:t>
      </w:r>
    </w:p>
    <w:p w:rsidR="00F03BB1" w:rsidRDefault="00F730CA" w:rsidP="00F03BB1">
      <w:pPr>
        <w:pStyle w:val="ListParagraph"/>
        <w:numPr>
          <w:ilvl w:val="0"/>
          <w:numId w:val="2"/>
        </w:numPr>
      </w:pPr>
      <w:r>
        <w:t>To e</w:t>
      </w:r>
      <w:r w:rsidR="00F03BB1">
        <w:t>xplore and utilize UDL resources</w:t>
      </w:r>
    </w:p>
    <w:p w:rsidR="00EE21E3" w:rsidRPr="00BC30F4" w:rsidRDefault="00F730CA" w:rsidP="00EE21E3">
      <w:pPr>
        <w:pStyle w:val="ListParagraph"/>
        <w:numPr>
          <w:ilvl w:val="0"/>
          <w:numId w:val="2"/>
        </w:numPr>
        <w:rPr>
          <w:rStyle w:val="Strong"/>
          <w:b w:val="0"/>
          <w:bCs w:val="0"/>
        </w:rPr>
      </w:pPr>
      <w:r>
        <w:t>To apply UDL</w:t>
      </w:r>
      <w:r w:rsidR="00F03BB1">
        <w:t xml:space="preserve"> </w:t>
      </w:r>
      <w:r w:rsidR="008123A3">
        <w:t>strategies</w:t>
      </w:r>
      <w:r w:rsidR="00F03BB1">
        <w:t xml:space="preserve"> </w:t>
      </w:r>
      <w:r>
        <w:t xml:space="preserve">to </w:t>
      </w:r>
      <w:r w:rsidRPr="00051AED">
        <w:t>struggling</w:t>
      </w:r>
      <w:r>
        <w:t xml:space="preserve"> learners</w:t>
      </w:r>
    </w:p>
    <w:p w:rsidR="00BC30F4" w:rsidRDefault="00BC30F4" w:rsidP="00EE21E3">
      <w:pPr>
        <w:pStyle w:val="NormalWeb"/>
        <w:rPr>
          <w:rStyle w:val="Strong"/>
          <w:b w:val="0"/>
        </w:rPr>
      </w:pPr>
      <w:r w:rsidRPr="00BC30F4">
        <w:rPr>
          <w:rStyle w:val="Strong"/>
          <w:b w:val="0"/>
        </w:rPr>
        <w:t xml:space="preserve">Before we get started </w:t>
      </w:r>
      <w:r>
        <w:rPr>
          <w:rStyle w:val="Strong"/>
          <w:b w:val="0"/>
        </w:rPr>
        <w:t xml:space="preserve">let’s </w:t>
      </w:r>
      <w:r w:rsidRPr="00BC30F4">
        <w:rPr>
          <w:rStyle w:val="Strong"/>
          <w:b w:val="0"/>
        </w:rPr>
        <w:t xml:space="preserve">meet </w:t>
      </w:r>
      <w:r>
        <w:rPr>
          <w:rStyle w:val="Strong"/>
          <w:b w:val="0"/>
        </w:rPr>
        <w:t>two</w:t>
      </w:r>
      <w:r w:rsidRPr="00BC30F4">
        <w:rPr>
          <w:rStyle w:val="Strong"/>
          <w:b w:val="0"/>
        </w:rPr>
        <w:t xml:space="preserve"> </w:t>
      </w:r>
      <w:r w:rsidR="00E1356E">
        <w:rPr>
          <w:rStyle w:val="Strong"/>
          <w:b w:val="0"/>
        </w:rPr>
        <w:t>7</w:t>
      </w:r>
      <w:r w:rsidR="00E1356E" w:rsidRPr="00E1356E">
        <w:rPr>
          <w:rStyle w:val="Strong"/>
          <w:b w:val="0"/>
          <w:vertAlign w:val="superscript"/>
        </w:rPr>
        <w:t>th</w:t>
      </w:r>
      <w:r w:rsidR="00E1356E">
        <w:rPr>
          <w:rStyle w:val="Strong"/>
          <w:b w:val="0"/>
        </w:rPr>
        <w:t xml:space="preserve"> grade </w:t>
      </w:r>
      <w:r w:rsidRPr="00BC30F4">
        <w:rPr>
          <w:rStyle w:val="Strong"/>
          <w:b w:val="0"/>
        </w:rPr>
        <w:t>students</w:t>
      </w:r>
      <w:r w:rsidR="00E1356E">
        <w:rPr>
          <w:rStyle w:val="Strong"/>
          <w:b w:val="0"/>
        </w:rPr>
        <w:t xml:space="preserve"> at Tech</w:t>
      </w:r>
      <w:r w:rsidR="00426C7C">
        <w:rPr>
          <w:rStyle w:val="Strong"/>
          <w:b w:val="0"/>
        </w:rPr>
        <w:t xml:space="preserve"> </w:t>
      </w:r>
      <w:r w:rsidR="00E1356E">
        <w:rPr>
          <w:rStyle w:val="Strong"/>
          <w:b w:val="0"/>
        </w:rPr>
        <w:t>Town Middle School</w:t>
      </w:r>
      <w:r w:rsidR="00051AED">
        <w:rPr>
          <w:rStyle w:val="Strong"/>
          <w:b w:val="0"/>
        </w:rPr>
        <w:t>. You may want to refer back to them and their needs as you learn more about UDL.</w:t>
      </w:r>
    </w:p>
    <w:tbl>
      <w:tblPr>
        <w:tblStyle w:val="TableGrid"/>
        <w:tblW w:w="0" w:type="auto"/>
        <w:shd w:val="clear" w:color="auto" w:fill="C2D69B" w:themeFill="accent3" w:themeFillTint="99"/>
        <w:tblLayout w:type="fixed"/>
        <w:tblLook w:val="04A0"/>
      </w:tblPr>
      <w:tblGrid>
        <w:gridCol w:w="3258"/>
        <w:gridCol w:w="6318"/>
      </w:tblGrid>
      <w:tr w:rsidR="00BC30F4" w:rsidTr="003467DA">
        <w:trPr>
          <w:trHeight w:val="2240"/>
        </w:trPr>
        <w:tc>
          <w:tcPr>
            <w:tcW w:w="3258" w:type="dxa"/>
            <w:shd w:val="clear" w:color="auto" w:fill="76923C" w:themeFill="accent3" w:themeFillShade="BF"/>
          </w:tcPr>
          <w:p w:rsidR="00BC30F4" w:rsidRDefault="003467DA" w:rsidP="0098669F">
            <w:pPr>
              <w:pStyle w:val="NoSpacing"/>
            </w:pPr>
            <w:r>
              <w:rPr>
                <w:rFonts w:ascii="Segoe UI" w:hAnsi="Segoe UI" w:cs="Segoe UI"/>
                <w:noProof/>
                <w:color w:val="666666"/>
                <w:sz w:val="15"/>
                <w:szCs w:val="15"/>
              </w:rPr>
              <w:drawing>
                <wp:anchor distT="0" distB="0" distL="114300" distR="114300" simplePos="0" relativeHeight="251663360" behindDoc="0" locked="0" layoutInCell="1" allowOverlap="1">
                  <wp:simplePos x="0" y="0"/>
                  <wp:positionH relativeFrom="margin">
                    <wp:posOffset>104775</wp:posOffset>
                  </wp:positionH>
                  <wp:positionV relativeFrom="margin">
                    <wp:posOffset>104140</wp:posOffset>
                  </wp:positionV>
                  <wp:extent cx="1651635" cy="1475105"/>
                  <wp:effectExtent l="19050" t="0" r="5715" b="0"/>
                  <wp:wrapSquare wrapText="bothSides"/>
                  <wp:docPr id="4" name="imgPreview" descr="academics,books,boys,children,classrooms,education,geography,kids,learning,maps,persons,photographs,schools,students,teenagers,teens,text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academics,books,boys,children,classrooms,education,geography,kids,learning,maps,persons,photographs,schools,students,teenagers,teens,textbooks"/>
                          <pic:cNvPicPr>
                            <a:picLocks noChangeAspect="1" noChangeArrowheads="1"/>
                          </pic:cNvPicPr>
                        </pic:nvPicPr>
                        <pic:blipFill>
                          <a:blip r:embed="rId7" cstate="print"/>
                          <a:srcRect l="27181" t="16981" b="18406"/>
                          <a:stretch>
                            <a:fillRect/>
                          </a:stretch>
                        </pic:blipFill>
                        <pic:spPr bwMode="auto">
                          <a:xfrm>
                            <a:off x="0" y="0"/>
                            <a:ext cx="1651635" cy="1475105"/>
                          </a:xfrm>
                          <a:prstGeom prst="rect">
                            <a:avLst/>
                          </a:prstGeom>
                          <a:noFill/>
                          <a:ln w="9525">
                            <a:noFill/>
                            <a:miter lim="800000"/>
                            <a:headEnd/>
                            <a:tailEnd/>
                          </a:ln>
                        </pic:spPr>
                      </pic:pic>
                    </a:graphicData>
                  </a:graphic>
                </wp:anchor>
              </w:drawing>
            </w:r>
          </w:p>
        </w:tc>
        <w:tc>
          <w:tcPr>
            <w:tcW w:w="6318" w:type="dxa"/>
            <w:shd w:val="clear" w:color="auto" w:fill="C2D69B" w:themeFill="accent3" w:themeFillTint="99"/>
          </w:tcPr>
          <w:p w:rsidR="00BC30F4" w:rsidRPr="002D29B5" w:rsidRDefault="00BC30F4" w:rsidP="0098669F">
            <w:pPr>
              <w:pStyle w:val="NoSpacing"/>
              <w:rPr>
                <w:rFonts w:ascii="Times New Roman" w:hAnsi="Times New Roman" w:cs="Times New Roman"/>
                <w:b/>
                <w:sz w:val="24"/>
              </w:rPr>
            </w:pPr>
            <w:r w:rsidRPr="002D29B5">
              <w:rPr>
                <w:rFonts w:ascii="Times New Roman" w:hAnsi="Times New Roman" w:cs="Times New Roman"/>
                <w:b/>
                <w:sz w:val="24"/>
              </w:rPr>
              <w:t xml:space="preserve">Meet </w:t>
            </w:r>
            <w:r w:rsidR="00E1356E">
              <w:rPr>
                <w:rFonts w:ascii="Times New Roman" w:hAnsi="Times New Roman" w:cs="Times New Roman"/>
                <w:b/>
                <w:sz w:val="24"/>
              </w:rPr>
              <w:t>Sawyer</w:t>
            </w:r>
          </w:p>
          <w:p w:rsidR="00BC30F4" w:rsidRPr="002D29B5" w:rsidRDefault="00BC30F4" w:rsidP="0098669F">
            <w:pPr>
              <w:pStyle w:val="NoSpacing"/>
              <w:rPr>
                <w:rFonts w:ascii="Times New Roman" w:hAnsi="Times New Roman" w:cs="Times New Roman"/>
                <w:sz w:val="24"/>
              </w:rPr>
            </w:pPr>
          </w:p>
          <w:p w:rsidR="00BC30F4" w:rsidRDefault="00E1356E" w:rsidP="0098669F">
            <w:pPr>
              <w:pStyle w:val="NoSpacing"/>
              <w:rPr>
                <w:rFonts w:ascii="Times New Roman" w:hAnsi="Times New Roman" w:cs="Times New Roman"/>
                <w:sz w:val="24"/>
              </w:rPr>
            </w:pPr>
            <w:r>
              <w:rPr>
                <w:rFonts w:ascii="Times New Roman" w:hAnsi="Times New Roman" w:cs="Times New Roman"/>
                <w:sz w:val="24"/>
              </w:rPr>
              <w:t xml:space="preserve">12 </w:t>
            </w:r>
            <w:r w:rsidR="00BC30F4" w:rsidRPr="002D29B5">
              <w:rPr>
                <w:rFonts w:ascii="Times New Roman" w:hAnsi="Times New Roman" w:cs="Times New Roman"/>
                <w:sz w:val="24"/>
              </w:rPr>
              <w:t xml:space="preserve"> year old, </w:t>
            </w:r>
            <w:r>
              <w:rPr>
                <w:rFonts w:ascii="Times New Roman" w:hAnsi="Times New Roman" w:cs="Times New Roman"/>
                <w:sz w:val="24"/>
              </w:rPr>
              <w:t>7</w:t>
            </w:r>
            <w:r w:rsidR="00BC30F4" w:rsidRPr="002D29B5">
              <w:rPr>
                <w:rFonts w:ascii="Times New Roman" w:hAnsi="Times New Roman" w:cs="Times New Roman"/>
                <w:sz w:val="24"/>
                <w:vertAlign w:val="superscript"/>
              </w:rPr>
              <w:t>th</w:t>
            </w:r>
            <w:r w:rsidR="00BC30F4" w:rsidRPr="002D29B5">
              <w:rPr>
                <w:rFonts w:ascii="Times New Roman" w:hAnsi="Times New Roman" w:cs="Times New Roman"/>
                <w:sz w:val="24"/>
              </w:rPr>
              <w:t xml:space="preserve"> grader</w:t>
            </w:r>
          </w:p>
          <w:p w:rsidR="00426C7C" w:rsidRPr="002D29B5" w:rsidRDefault="00426C7C" w:rsidP="0098669F">
            <w:pPr>
              <w:pStyle w:val="NoSpacing"/>
              <w:rPr>
                <w:rFonts w:ascii="Times New Roman" w:hAnsi="Times New Roman" w:cs="Times New Roman"/>
                <w:sz w:val="24"/>
              </w:rPr>
            </w:pPr>
            <w:r>
              <w:rPr>
                <w:rFonts w:ascii="Times New Roman" w:hAnsi="Times New Roman" w:cs="Times New Roman"/>
                <w:sz w:val="24"/>
              </w:rPr>
              <w:t>Gifted/SLD</w:t>
            </w:r>
          </w:p>
          <w:p w:rsidR="00BC30F4" w:rsidRPr="002D29B5" w:rsidRDefault="00BC30F4" w:rsidP="0098669F">
            <w:pPr>
              <w:pStyle w:val="NoSpacing"/>
              <w:rPr>
                <w:rFonts w:ascii="Times New Roman" w:hAnsi="Times New Roman" w:cs="Times New Roman"/>
                <w:sz w:val="24"/>
              </w:rPr>
            </w:pPr>
            <w:r w:rsidRPr="002D29B5">
              <w:rPr>
                <w:rFonts w:ascii="Times New Roman" w:hAnsi="Times New Roman" w:cs="Times New Roman"/>
                <w:sz w:val="24"/>
              </w:rPr>
              <w:t>Very bright, verbal</w:t>
            </w:r>
          </w:p>
          <w:p w:rsidR="00BC30F4" w:rsidRPr="002D29B5" w:rsidRDefault="00BC30F4" w:rsidP="0098669F">
            <w:pPr>
              <w:pStyle w:val="NoSpacing"/>
              <w:rPr>
                <w:rFonts w:ascii="Times New Roman" w:hAnsi="Times New Roman" w:cs="Times New Roman"/>
                <w:sz w:val="24"/>
              </w:rPr>
            </w:pPr>
            <w:r w:rsidRPr="002D29B5">
              <w:rPr>
                <w:rFonts w:ascii="Times New Roman" w:hAnsi="Times New Roman" w:cs="Times New Roman"/>
                <w:sz w:val="24"/>
              </w:rPr>
              <w:t>Gets bored easily</w:t>
            </w:r>
          </w:p>
          <w:p w:rsidR="00BC30F4" w:rsidRPr="002D29B5" w:rsidRDefault="00BC30F4" w:rsidP="0098669F">
            <w:pPr>
              <w:pStyle w:val="NoSpacing"/>
              <w:rPr>
                <w:rFonts w:ascii="Times New Roman" w:hAnsi="Times New Roman" w:cs="Times New Roman"/>
                <w:sz w:val="24"/>
              </w:rPr>
            </w:pPr>
            <w:r w:rsidRPr="002D29B5">
              <w:rPr>
                <w:rFonts w:ascii="Times New Roman" w:hAnsi="Times New Roman" w:cs="Times New Roman"/>
                <w:sz w:val="24"/>
              </w:rPr>
              <w:t>Trouble staying on task</w:t>
            </w:r>
          </w:p>
          <w:p w:rsidR="00BC30F4" w:rsidRPr="002D29B5" w:rsidRDefault="00BC30F4" w:rsidP="0098669F">
            <w:pPr>
              <w:pStyle w:val="NoSpacing"/>
              <w:rPr>
                <w:rFonts w:ascii="Times New Roman" w:hAnsi="Times New Roman" w:cs="Times New Roman"/>
                <w:sz w:val="24"/>
              </w:rPr>
            </w:pPr>
            <w:r w:rsidRPr="002D29B5">
              <w:rPr>
                <w:rFonts w:ascii="Times New Roman" w:hAnsi="Times New Roman" w:cs="Times New Roman"/>
                <w:sz w:val="24"/>
              </w:rPr>
              <w:t>Struggling with</w:t>
            </w:r>
            <w:r w:rsidR="00E1356E">
              <w:rPr>
                <w:rFonts w:ascii="Times New Roman" w:hAnsi="Times New Roman" w:cs="Times New Roman"/>
                <w:sz w:val="24"/>
              </w:rPr>
              <w:t xml:space="preserve"> reading and writing</w:t>
            </w:r>
          </w:p>
          <w:p w:rsidR="00BC30F4" w:rsidRDefault="00BC30F4" w:rsidP="0098669F">
            <w:pPr>
              <w:pStyle w:val="NoSpacing"/>
            </w:pPr>
          </w:p>
        </w:tc>
      </w:tr>
      <w:tr w:rsidR="00BC30F4" w:rsidTr="003467DA">
        <w:tblPrEx>
          <w:shd w:val="clear" w:color="auto" w:fill="auto"/>
        </w:tblPrEx>
        <w:trPr>
          <w:trHeight w:val="2375"/>
        </w:trPr>
        <w:tc>
          <w:tcPr>
            <w:tcW w:w="3258" w:type="dxa"/>
            <w:shd w:val="clear" w:color="auto" w:fill="76923C" w:themeFill="accent3" w:themeFillShade="BF"/>
          </w:tcPr>
          <w:p w:rsidR="00BC30F4" w:rsidRPr="002D29B5" w:rsidRDefault="003467DA" w:rsidP="0098669F">
            <w:pPr>
              <w:pStyle w:val="NoSpacing"/>
              <w:rPr>
                <w:rFonts w:ascii="Times New Roman" w:hAnsi="Times New Roman" w:cs="Times New Roman"/>
                <w:sz w:val="24"/>
              </w:rPr>
            </w:pPr>
            <w:r>
              <w:rPr>
                <w:rFonts w:ascii="Segoe UI" w:hAnsi="Segoe UI" w:cs="Segoe UI"/>
                <w:noProof/>
                <w:color w:val="666666"/>
                <w:sz w:val="15"/>
                <w:szCs w:val="15"/>
              </w:rPr>
              <w:lastRenderedPageBreak/>
              <w:drawing>
                <wp:anchor distT="0" distB="0" distL="114300" distR="114300" simplePos="0" relativeHeight="251664384" behindDoc="0" locked="0" layoutInCell="1" allowOverlap="1">
                  <wp:simplePos x="0" y="0"/>
                  <wp:positionH relativeFrom="margin">
                    <wp:posOffset>105410</wp:posOffset>
                  </wp:positionH>
                  <wp:positionV relativeFrom="margin">
                    <wp:posOffset>139700</wp:posOffset>
                  </wp:positionV>
                  <wp:extent cx="1708150" cy="1431925"/>
                  <wp:effectExtent l="19050" t="0" r="6350" b="0"/>
                  <wp:wrapSquare wrapText="bothSides"/>
                  <wp:docPr id="5" name="imgPreview" descr="girls,persons,Photographs,teenagers,teens,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girls,persons,Photographs,teenagers,teens,women"/>
                          <pic:cNvPicPr>
                            <a:picLocks noChangeAspect="1" noChangeArrowheads="1"/>
                          </pic:cNvPicPr>
                        </pic:nvPicPr>
                        <pic:blipFill>
                          <a:blip r:embed="rId8" cstate="print"/>
                          <a:srcRect l="12502" t="18106" r="11748" b="18367"/>
                          <a:stretch>
                            <a:fillRect/>
                          </a:stretch>
                        </pic:blipFill>
                        <pic:spPr bwMode="auto">
                          <a:xfrm>
                            <a:off x="0" y="0"/>
                            <a:ext cx="1708150" cy="1431925"/>
                          </a:xfrm>
                          <a:prstGeom prst="rect">
                            <a:avLst/>
                          </a:prstGeom>
                          <a:noFill/>
                          <a:ln w="9525">
                            <a:noFill/>
                            <a:miter lim="800000"/>
                            <a:headEnd/>
                            <a:tailEnd/>
                          </a:ln>
                        </pic:spPr>
                      </pic:pic>
                    </a:graphicData>
                  </a:graphic>
                </wp:anchor>
              </w:drawing>
            </w:r>
          </w:p>
        </w:tc>
        <w:tc>
          <w:tcPr>
            <w:tcW w:w="6318" w:type="dxa"/>
            <w:shd w:val="clear" w:color="auto" w:fill="C2D69B" w:themeFill="accent3" w:themeFillTint="99"/>
          </w:tcPr>
          <w:p w:rsidR="00BC30F4" w:rsidRPr="002D29B5" w:rsidRDefault="00BC30F4" w:rsidP="0098669F">
            <w:pPr>
              <w:pStyle w:val="NoSpacing"/>
              <w:rPr>
                <w:rFonts w:ascii="Times New Roman" w:hAnsi="Times New Roman" w:cs="Times New Roman"/>
                <w:b/>
                <w:sz w:val="24"/>
              </w:rPr>
            </w:pPr>
            <w:r w:rsidRPr="002D29B5">
              <w:rPr>
                <w:rFonts w:ascii="Times New Roman" w:hAnsi="Times New Roman" w:cs="Times New Roman"/>
                <w:b/>
                <w:sz w:val="24"/>
              </w:rPr>
              <w:t>Meet Isabelle</w:t>
            </w:r>
          </w:p>
          <w:p w:rsidR="00BC30F4" w:rsidRPr="002D29B5" w:rsidRDefault="00BC30F4" w:rsidP="0098669F">
            <w:pPr>
              <w:pStyle w:val="NoSpacing"/>
              <w:rPr>
                <w:rFonts w:ascii="Times New Roman" w:hAnsi="Times New Roman" w:cs="Times New Roman"/>
                <w:sz w:val="24"/>
              </w:rPr>
            </w:pPr>
          </w:p>
          <w:p w:rsidR="00BC30F4" w:rsidRPr="002D29B5" w:rsidRDefault="003467DA" w:rsidP="0098669F">
            <w:pPr>
              <w:pStyle w:val="NoSpacing"/>
              <w:rPr>
                <w:rFonts w:ascii="Times New Roman" w:hAnsi="Times New Roman" w:cs="Times New Roman"/>
                <w:sz w:val="24"/>
              </w:rPr>
            </w:pPr>
            <w:r>
              <w:rPr>
                <w:rFonts w:ascii="Times New Roman" w:hAnsi="Times New Roman" w:cs="Times New Roman"/>
                <w:sz w:val="24"/>
              </w:rPr>
              <w:t>12</w:t>
            </w:r>
            <w:r w:rsidR="00BC30F4" w:rsidRPr="002D29B5">
              <w:rPr>
                <w:rFonts w:ascii="Times New Roman" w:hAnsi="Times New Roman" w:cs="Times New Roman"/>
                <w:sz w:val="24"/>
              </w:rPr>
              <w:t xml:space="preserve">, year old, </w:t>
            </w:r>
            <w:r>
              <w:rPr>
                <w:rFonts w:ascii="Times New Roman" w:hAnsi="Times New Roman" w:cs="Times New Roman"/>
                <w:sz w:val="24"/>
              </w:rPr>
              <w:t>7</w:t>
            </w:r>
            <w:r>
              <w:rPr>
                <w:rFonts w:ascii="Times New Roman" w:hAnsi="Times New Roman" w:cs="Times New Roman"/>
                <w:sz w:val="24"/>
                <w:vertAlign w:val="superscript"/>
              </w:rPr>
              <w:t xml:space="preserve">th </w:t>
            </w:r>
            <w:r w:rsidR="00BC30F4" w:rsidRPr="002D29B5">
              <w:rPr>
                <w:rFonts w:ascii="Times New Roman" w:hAnsi="Times New Roman" w:cs="Times New Roman"/>
                <w:sz w:val="24"/>
              </w:rPr>
              <w:t xml:space="preserve"> grader</w:t>
            </w:r>
          </w:p>
          <w:p w:rsidR="00BC30F4" w:rsidRPr="002D29B5" w:rsidRDefault="00426C7C" w:rsidP="0098669F">
            <w:pPr>
              <w:pStyle w:val="NoSpacing"/>
              <w:rPr>
                <w:rFonts w:ascii="Times New Roman" w:hAnsi="Times New Roman" w:cs="Times New Roman"/>
                <w:sz w:val="24"/>
              </w:rPr>
            </w:pPr>
            <w:r>
              <w:rPr>
                <w:rFonts w:ascii="Times New Roman" w:hAnsi="Times New Roman" w:cs="Times New Roman"/>
                <w:sz w:val="24"/>
              </w:rPr>
              <w:t>English Language Learner (</w:t>
            </w:r>
            <w:r w:rsidR="00BC30F4" w:rsidRPr="002D29B5">
              <w:rPr>
                <w:rFonts w:ascii="Times New Roman" w:hAnsi="Times New Roman" w:cs="Times New Roman"/>
                <w:sz w:val="24"/>
              </w:rPr>
              <w:t>ELL</w:t>
            </w:r>
            <w:r>
              <w:rPr>
                <w:rFonts w:ascii="Times New Roman" w:hAnsi="Times New Roman" w:cs="Times New Roman"/>
                <w:sz w:val="24"/>
              </w:rPr>
              <w:t>)</w:t>
            </w:r>
          </w:p>
          <w:p w:rsidR="00BC30F4" w:rsidRPr="002D29B5" w:rsidRDefault="00BC30F4" w:rsidP="0098669F">
            <w:pPr>
              <w:pStyle w:val="NoSpacing"/>
              <w:rPr>
                <w:rFonts w:ascii="Times New Roman" w:hAnsi="Times New Roman" w:cs="Times New Roman"/>
                <w:sz w:val="24"/>
              </w:rPr>
            </w:pPr>
            <w:r w:rsidRPr="002D29B5">
              <w:rPr>
                <w:rFonts w:ascii="Times New Roman" w:hAnsi="Times New Roman" w:cs="Times New Roman"/>
                <w:sz w:val="24"/>
              </w:rPr>
              <w:t>Difficulty reading/ limited vocabulary</w:t>
            </w:r>
          </w:p>
          <w:p w:rsidR="00BC30F4" w:rsidRPr="002D29B5" w:rsidRDefault="00BC30F4" w:rsidP="0098669F">
            <w:pPr>
              <w:pStyle w:val="NoSpacing"/>
              <w:rPr>
                <w:rFonts w:ascii="Times New Roman" w:hAnsi="Times New Roman" w:cs="Times New Roman"/>
                <w:sz w:val="24"/>
              </w:rPr>
            </w:pPr>
            <w:r w:rsidRPr="002D29B5">
              <w:rPr>
                <w:rFonts w:ascii="Times New Roman" w:hAnsi="Times New Roman" w:cs="Times New Roman"/>
                <w:sz w:val="24"/>
              </w:rPr>
              <w:t xml:space="preserve">Because of her difficulties </w:t>
            </w:r>
            <w:r w:rsidR="003467DA">
              <w:rPr>
                <w:rFonts w:ascii="Times New Roman" w:hAnsi="Times New Roman" w:cs="Times New Roman"/>
                <w:sz w:val="24"/>
              </w:rPr>
              <w:t xml:space="preserve">with the English language </w:t>
            </w:r>
            <w:r w:rsidRPr="002D29B5">
              <w:rPr>
                <w:rFonts w:ascii="Times New Roman" w:hAnsi="Times New Roman" w:cs="Times New Roman"/>
                <w:sz w:val="24"/>
              </w:rPr>
              <w:t>she is reluctant to engage</w:t>
            </w:r>
            <w:r w:rsidR="0077152E">
              <w:rPr>
                <w:rFonts w:ascii="Times New Roman" w:hAnsi="Times New Roman" w:cs="Times New Roman"/>
                <w:sz w:val="24"/>
              </w:rPr>
              <w:t xml:space="preserve"> and express herself</w:t>
            </w:r>
          </w:p>
        </w:tc>
      </w:tr>
    </w:tbl>
    <w:p w:rsidR="002D29B5" w:rsidRDefault="002D29B5" w:rsidP="00BC30F4">
      <w:pPr>
        <w:pStyle w:val="NormalWeb"/>
        <w:rPr>
          <w:rStyle w:val="Strong"/>
          <w:b w:val="0"/>
        </w:rPr>
      </w:pPr>
      <w:r>
        <w:rPr>
          <w:bCs/>
          <w:noProof/>
        </w:rPr>
        <w:drawing>
          <wp:anchor distT="0" distB="0" distL="114300" distR="114300" simplePos="0" relativeHeight="251662336" behindDoc="0" locked="0" layoutInCell="1" allowOverlap="1">
            <wp:simplePos x="0" y="0"/>
            <wp:positionH relativeFrom="column">
              <wp:posOffset>-314960</wp:posOffset>
            </wp:positionH>
            <wp:positionV relativeFrom="paragraph">
              <wp:posOffset>373380</wp:posOffset>
            </wp:positionV>
            <wp:extent cx="1138555" cy="689610"/>
            <wp:effectExtent l="0" t="0" r="0" b="0"/>
            <wp:wrapSquare wrapText="bothSides"/>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anchor>
        </w:drawing>
      </w:r>
    </w:p>
    <w:p w:rsidR="002D29B5" w:rsidRPr="002D29B5" w:rsidRDefault="002D29B5" w:rsidP="00BC30F4">
      <w:pPr>
        <w:pStyle w:val="NormalWeb"/>
        <w:rPr>
          <w:rStyle w:val="Strong"/>
        </w:rPr>
      </w:pPr>
      <w:r w:rsidRPr="002D29B5">
        <w:rPr>
          <w:rStyle w:val="Strong"/>
          <w:b w:val="0"/>
        </w:rPr>
        <w:t xml:space="preserve">One more thing! From time to time within this unit you will see the icon to the left. If you drag your mouse over it you will be shown a UDL strategy at work. </w:t>
      </w:r>
    </w:p>
    <w:p w:rsidR="000D08E5" w:rsidRDefault="000D08E5" w:rsidP="000D08E5">
      <w:pPr>
        <w:pStyle w:val="NoSpacing"/>
        <w:rPr>
          <w:rStyle w:val="Strong"/>
          <w:rFonts w:ascii="Times New Roman" w:hAnsi="Times New Roman" w:cs="Times New Roman"/>
          <w:sz w:val="24"/>
        </w:rPr>
      </w:pPr>
    </w:p>
    <w:p w:rsidR="002D29B5" w:rsidRPr="000D08E5" w:rsidRDefault="00EE21E3" w:rsidP="000D08E5">
      <w:pPr>
        <w:pStyle w:val="NoSpacing"/>
        <w:rPr>
          <w:rFonts w:ascii="Times New Roman" w:hAnsi="Times New Roman" w:cs="Times New Roman"/>
          <w:bCs/>
          <w:sz w:val="24"/>
        </w:rPr>
      </w:pPr>
      <w:r w:rsidRPr="000D08E5">
        <w:rPr>
          <w:rStyle w:val="Strong"/>
          <w:rFonts w:ascii="Times New Roman" w:hAnsi="Times New Roman" w:cs="Times New Roman"/>
          <w:sz w:val="24"/>
        </w:rPr>
        <w:t xml:space="preserve">To begin </w:t>
      </w:r>
      <w:r w:rsidRPr="000D08E5">
        <w:rPr>
          <w:rFonts w:ascii="Times New Roman" w:hAnsi="Times New Roman" w:cs="Times New Roman"/>
          <w:sz w:val="24"/>
        </w:rPr>
        <w:t xml:space="preserve">your learning activities for this unit, please go to </w:t>
      </w:r>
      <w:hyperlink r:id="rId14" w:history="1">
        <w:r w:rsidRPr="000D08E5">
          <w:rPr>
            <w:rStyle w:val="Hyperlink"/>
            <w:rFonts w:ascii="Times New Roman" w:hAnsi="Times New Roman" w:cs="Times New Roman"/>
            <w:sz w:val="24"/>
          </w:rPr>
          <w:t>Learning Activities</w:t>
        </w:r>
      </w:hyperlink>
      <w:r w:rsidRPr="000D08E5">
        <w:rPr>
          <w:rFonts w:ascii="Times New Roman" w:hAnsi="Times New Roman" w:cs="Times New Roman"/>
          <w:sz w:val="24"/>
        </w:rPr>
        <w:t xml:space="preserve"> or click on the Learning Activities </w:t>
      </w:r>
      <w:r w:rsidR="00917300" w:rsidRPr="000D08E5">
        <w:rPr>
          <w:rFonts w:ascii="Times New Roman" w:hAnsi="Times New Roman" w:cs="Times New Roman"/>
          <w:sz w:val="24"/>
        </w:rPr>
        <w:t xml:space="preserve">menu </w:t>
      </w:r>
      <w:r w:rsidR="00917300">
        <w:rPr>
          <w:rFonts w:ascii="Times New Roman" w:hAnsi="Times New Roman" w:cs="Times New Roman"/>
          <w:sz w:val="24"/>
        </w:rPr>
        <w:t>item</w:t>
      </w:r>
      <w:r w:rsidRPr="000D08E5">
        <w:rPr>
          <w:rFonts w:ascii="Times New Roman" w:hAnsi="Times New Roman" w:cs="Times New Roman"/>
          <w:sz w:val="24"/>
        </w:rPr>
        <w:t xml:space="preserve"> at left.</w:t>
      </w:r>
    </w:p>
    <w:sectPr w:rsidR="002D29B5" w:rsidRPr="000D08E5" w:rsidSect="007C612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4931" w:rsidRDefault="00D74931" w:rsidP="002D29B5">
      <w:pPr>
        <w:spacing w:after="0" w:line="240" w:lineRule="auto"/>
      </w:pPr>
      <w:r>
        <w:separator/>
      </w:r>
    </w:p>
  </w:endnote>
  <w:endnote w:type="continuationSeparator" w:id="0">
    <w:p w:rsidR="00D74931" w:rsidRDefault="00D74931" w:rsidP="002D29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4931" w:rsidRDefault="00D74931" w:rsidP="002D29B5">
      <w:pPr>
        <w:spacing w:after="0" w:line="240" w:lineRule="auto"/>
      </w:pPr>
      <w:r>
        <w:separator/>
      </w:r>
    </w:p>
  </w:footnote>
  <w:footnote w:type="continuationSeparator" w:id="0">
    <w:p w:rsidR="00D74931" w:rsidRDefault="00D74931" w:rsidP="002D29B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2D53BF"/>
    <w:multiLevelType w:val="hybridMultilevel"/>
    <w:tmpl w:val="0EDC8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E903699"/>
    <w:multiLevelType w:val="hybridMultilevel"/>
    <w:tmpl w:val="71CCF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D57A0"/>
    <w:rsid w:val="00051AED"/>
    <w:rsid w:val="00072B58"/>
    <w:rsid w:val="00080BD3"/>
    <w:rsid w:val="00080D6F"/>
    <w:rsid w:val="000D08E5"/>
    <w:rsid w:val="001E1EF5"/>
    <w:rsid w:val="001F0197"/>
    <w:rsid w:val="0028554F"/>
    <w:rsid w:val="002D29B5"/>
    <w:rsid w:val="00301C96"/>
    <w:rsid w:val="003072BB"/>
    <w:rsid w:val="00312A4A"/>
    <w:rsid w:val="00330296"/>
    <w:rsid w:val="003467DA"/>
    <w:rsid w:val="003D7459"/>
    <w:rsid w:val="00426C7C"/>
    <w:rsid w:val="00480300"/>
    <w:rsid w:val="004D3045"/>
    <w:rsid w:val="00545CE8"/>
    <w:rsid w:val="006323FA"/>
    <w:rsid w:val="007627D8"/>
    <w:rsid w:val="0077152E"/>
    <w:rsid w:val="007A6237"/>
    <w:rsid w:val="007B653C"/>
    <w:rsid w:val="007C6124"/>
    <w:rsid w:val="007D462F"/>
    <w:rsid w:val="007D57A0"/>
    <w:rsid w:val="008123A3"/>
    <w:rsid w:val="008C1CEA"/>
    <w:rsid w:val="00901808"/>
    <w:rsid w:val="00917300"/>
    <w:rsid w:val="009B5DC8"/>
    <w:rsid w:val="00A6289D"/>
    <w:rsid w:val="00A84CD4"/>
    <w:rsid w:val="00AC7781"/>
    <w:rsid w:val="00B51BCD"/>
    <w:rsid w:val="00B83B26"/>
    <w:rsid w:val="00B90040"/>
    <w:rsid w:val="00BC30F4"/>
    <w:rsid w:val="00BF6FED"/>
    <w:rsid w:val="00C806A1"/>
    <w:rsid w:val="00D74931"/>
    <w:rsid w:val="00E1356E"/>
    <w:rsid w:val="00E934C9"/>
    <w:rsid w:val="00EB662E"/>
    <w:rsid w:val="00EE21E3"/>
    <w:rsid w:val="00F018A8"/>
    <w:rsid w:val="00F03BB1"/>
    <w:rsid w:val="00F73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7A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57A0"/>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F03BB1"/>
    <w:pPr>
      <w:spacing w:after="0" w:line="240" w:lineRule="auto"/>
    </w:pPr>
    <w:rPr>
      <w:rFonts w:ascii="Comic Sans MS" w:hAnsi="Comic Sans MS"/>
    </w:rPr>
  </w:style>
  <w:style w:type="paragraph" w:styleId="ListParagraph">
    <w:name w:val="List Paragraph"/>
    <w:basedOn w:val="Normal"/>
    <w:uiPriority w:val="34"/>
    <w:qFormat/>
    <w:rsid w:val="00F03BB1"/>
    <w:pPr>
      <w:ind w:left="720"/>
      <w:contextualSpacing/>
    </w:pPr>
  </w:style>
  <w:style w:type="character" w:styleId="Strong">
    <w:name w:val="Strong"/>
    <w:basedOn w:val="DefaultParagraphFont"/>
    <w:uiPriority w:val="22"/>
    <w:qFormat/>
    <w:rsid w:val="00EE21E3"/>
    <w:rPr>
      <w:b/>
      <w:bCs/>
    </w:rPr>
  </w:style>
  <w:style w:type="character" w:styleId="Hyperlink">
    <w:name w:val="Hyperlink"/>
    <w:basedOn w:val="DefaultParagraphFont"/>
    <w:uiPriority w:val="99"/>
    <w:semiHidden/>
    <w:unhideWhenUsed/>
    <w:rsid w:val="00EE21E3"/>
    <w:rPr>
      <w:color w:val="0000FF"/>
      <w:u w:val="single"/>
    </w:rPr>
  </w:style>
  <w:style w:type="table" w:styleId="TableGrid">
    <w:name w:val="Table Grid"/>
    <w:basedOn w:val="TableNormal"/>
    <w:uiPriority w:val="59"/>
    <w:rsid w:val="00BC30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D29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D29B5"/>
    <w:rPr>
      <w:rFonts w:ascii="Times New Roman" w:hAnsi="Times New Roman"/>
      <w:sz w:val="24"/>
    </w:rPr>
  </w:style>
  <w:style w:type="paragraph" w:styleId="Footer">
    <w:name w:val="footer"/>
    <w:basedOn w:val="Normal"/>
    <w:link w:val="FooterChar"/>
    <w:uiPriority w:val="99"/>
    <w:semiHidden/>
    <w:unhideWhenUsed/>
    <w:rsid w:val="002D29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D29B5"/>
    <w:rPr>
      <w:rFonts w:ascii="Times New Roman" w:hAnsi="Times New Roman"/>
      <w:sz w:val="24"/>
    </w:rPr>
  </w:style>
  <w:style w:type="paragraph" w:styleId="BalloonText">
    <w:name w:val="Balloon Text"/>
    <w:basedOn w:val="Normal"/>
    <w:link w:val="BalloonTextChar"/>
    <w:uiPriority w:val="99"/>
    <w:semiHidden/>
    <w:unhideWhenUsed/>
    <w:rsid w:val="003467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7D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247707">
      <w:bodyDiv w:val="1"/>
      <w:marLeft w:val="0"/>
      <w:marRight w:val="0"/>
      <w:marTop w:val="0"/>
      <w:marBottom w:val="0"/>
      <w:divBdr>
        <w:top w:val="none" w:sz="0" w:space="0" w:color="auto"/>
        <w:left w:val="none" w:sz="0" w:space="0" w:color="auto"/>
        <w:bottom w:val="none" w:sz="0" w:space="0" w:color="auto"/>
        <w:right w:val="none" w:sz="0" w:space="0" w:color="auto"/>
      </w:divBdr>
      <w:divsChild>
        <w:div w:id="1727952007">
          <w:marLeft w:val="0"/>
          <w:marRight w:val="0"/>
          <w:marTop w:val="0"/>
          <w:marBottom w:val="0"/>
          <w:divBdr>
            <w:top w:val="none" w:sz="0" w:space="0" w:color="auto"/>
            <w:left w:val="none" w:sz="0" w:space="0" w:color="auto"/>
            <w:bottom w:val="none" w:sz="0" w:space="0" w:color="auto"/>
            <w:right w:val="none" w:sz="0" w:space="0" w:color="auto"/>
          </w:divBdr>
          <w:divsChild>
            <w:div w:id="111752248">
              <w:marLeft w:val="0"/>
              <w:marRight w:val="0"/>
              <w:marTop w:val="0"/>
              <w:marBottom w:val="0"/>
              <w:divBdr>
                <w:top w:val="none" w:sz="0" w:space="0" w:color="auto"/>
                <w:left w:val="none" w:sz="0" w:space="0" w:color="auto"/>
                <w:bottom w:val="none" w:sz="0" w:space="0" w:color="auto"/>
                <w:right w:val="none" w:sz="0" w:space="0" w:color="auto"/>
              </w:divBdr>
              <w:divsChild>
                <w:div w:id="863636744">
                  <w:marLeft w:val="0"/>
                  <w:marRight w:val="0"/>
                  <w:marTop w:val="0"/>
                  <w:marBottom w:val="0"/>
                  <w:divBdr>
                    <w:top w:val="none" w:sz="0" w:space="0" w:color="auto"/>
                    <w:left w:val="none" w:sz="0" w:space="0" w:color="auto"/>
                    <w:bottom w:val="none" w:sz="0" w:space="0" w:color="auto"/>
                    <w:right w:val="none" w:sz="0" w:space="0" w:color="auto"/>
                  </w:divBdr>
                  <w:divsChild>
                    <w:div w:id="438263783">
                      <w:marLeft w:val="0"/>
                      <w:marRight w:val="0"/>
                      <w:marTop w:val="0"/>
                      <w:marBottom w:val="0"/>
                      <w:divBdr>
                        <w:top w:val="none" w:sz="0" w:space="0" w:color="auto"/>
                        <w:left w:val="none" w:sz="0" w:space="0" w:color="auto"/>
                        <w:bottom w:val="none" w:sz="0" w:space="0" w:color="auto"/>
                        <w:right w:val="none" w:sz="0" w:space="0" w:color="auto"/>
                      </w:divBdr>
                      <w:divsChild>
                        <w:div w:id="1143229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226548">
      <w:bodyDiv w:val="1"/>
      <w:marLeft w:val="0"/>
      <w:marRight w:val="0"/>
      <w:marTop w:val="0"/>
      <w:marBottom w:val="0"/>
      <w:divBdr>
        <w:top w:val="none" w:sz="0" w:space="0" w:color="auto"/>
        <w:left w:val="none" w:sz="0" w:space="0" w:color="auto"/>
        <w:bottom w:val="none" w:sz="0" w:space="0" w:color="auto"/>
        <w:right w:val="none" w:sz="0" w:space="0" w:color="auto"/>
      </w:divBdr>
      <w:divsChild>
        <w:div w:id="470291683">
          <w:marLeft w:val="0"/>
          <w:marRight w:val="0"/>
          <w:marTop w:val="0"/>
          <w:marBottom w:val="0"/>
          <w:divBdr>
            <w:top w:val="none" w:sz="0" w:space="0" w:color="auto"/>
            <w:left w:val="none" w:sz="0" w:space="0" w:color="auto"/>
            <w:bottom w:val="none" w:sz="0" w:space="0" w:color="auto"/>
            <w:right w:val="none" w:sz="0" w:space="0" w:color="auto"/>
          </w:divBdr>
          <w:divsChild>
            <w:div w:id="1460371382">
              <w:marLeft w:val="0"/>
              <w:marRight w:val="0"/>
              <w:marTop w:val="0"/>
              <w:marBottom w:val="0"/>
              <w:divBdr>
                <w:top w:val="none" w:sz="0" w:space="0" w:color="auto"/>
                <w:left w:val="none" w:sz="0" w:space="0" w:color="auto"/>
                <w:bottom w:val="none" w:sz="0" w:space="0" w:color="auto"/>
                <w:right w:val="none" w:sz="0" w:space="0" w:color="auto"/>
              </w:divBdr>
              <w:divsChild>
                <w:div w:id="510801172">
                  <w:marLeft w:val="0"/>
                  <w:marRight w:val="0"/>
                  <w:marTop w:val="0"/>
                  <w:marBottom w:val="0"/>
                  <w:divBdr>
                    <w:top w:val="none" w:sz="0" w:space="0" w:color="auto"/>
                    <w:left w:val="none" w:sz="0" w:space="0" w:color="auto"/>
                    <w:bottom w:val="none" w:sz="0" w:space="0" w:color="auto"/>
                    <w:right w:val="none" w:sz="0" w:space="0" w:color="auto"/>
                  </w:divBdr>
                  <w:divsChild>
                    <w:div w:id="507018780">
                      <w:marLeft w:val="0"/>
                      <w:marRight w:val="0"/>
                      <w:marTop w:val="0"/>
                      <w:marBottom w:val="0"/>
                      <w:divBdr>
                        <w:top w:val="none" w:sz="0" w:space="0" w:color="auto"/>
                        <w:left w:val="none" w:sz="0" w:space="0" w:color="auto"/>
                        <w:bottom w:val="none" w:sz="0" w:space="0" w:color="auto"/>
                        <w:right w:val="none" w:sz="0" w:space="0" w:color="auto"/>
                      </w:divBdr>
                      <w:divsChild>
                        <w:div w:id="4398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440577">
      <w:bodyDiv w:val="1"/>
      <w:marLeft w:val="0"/>
      <w:marRight w:val="0"/>
      <w:marTop w:val="0"/>
      <w:marBottom w:val="0"/>
      <w:divBdr>
        <w:top w:val="none" w:sz="0" w:space="0" w:color="auto"/>
        <w:left w:val="none" w:sz="0" w:space="0" w:color="auto"/>
        <w:bottom w:val="none" w:sz="0" w:space="0" w:color="auto"/>
        <w:right w:val="none" w:sz="0" w:space="0" w:color="auto"/>
      </w:divBdr>
      <w:divsChild>
        <w:div w:id="1655721489">
          <w:marLeft w:val="0"/>
          <w:marRight w:val="0"/>
          <w:marTop w:val="0"/>
          <w:marBottom w:val="0"/>
          <w:divBdr>
            <w:top w:val="none" w:sz="0" w:space="0" w:color="auto"/>
            <w:left w:val="none" w:sz="0" w:space="0" w:color="auto"/>
            <w:bottom w:val="none" w:sz="0" w:space="0" w:color="auto"/>
            <w:right w:val="none" w:sz="0" w:space="0" w:color="auto"/>
          </w:divBdr>
          <w:divsChild>
            <w:div w:id="354041803">
              <w:marLeft w:val="0"/>
              <w:marRight w:val="0"/>
              <w:marTop w:val="0"/>
              <w:marBottom w:val="0"/>
              <w:divBdr>
                <w:top w:val="none" w:sz="0" w:space="0" w:color="auto"/>
                <w:left w:val="none" w:sz="0" w:space="0" w:color="auto"/>
                <w:bottom w:val="none" w:sz="0" w:space="0" w:color="auto"/>
                <w:right w:val="none" w:sz="0" w:space="0" w:color="auto"/>
              </w:divBdr>
              <w:divsChild>
                <w:div w:id="570045014">
                  <w:marLeft w:val="0"/>
                  <w:marRight w:val="0"/>
                  <w:marTop w:val="0"/>
                  <w:marBottom w:val="0"/>
                  <w:divBdr>
                    <w:top w:val="none" w:sz="0" w:space="0" w:color="auto"/>
                    <w:left w:val="none" w:sz="0" w:space="0" w:color="auto"/>
                    <w:bottom w:val="none" w:sz="0" w:space="0" w:color="auto"/>
                    <w:right w:val="none" w:sz="0" w:space="0" w:color="auto"/>
                  </w:divBdr>
                  <w:divsChild>
                    <w:div w:id="39786762">
                      <w:marLeft w:val="0"/>
                      <w:marRight w:val="0"/>
                      <w:marTop w:val="0"/>
                      <w:marBottom w:val="0"/>
                      <w:divBdr>
                        <w:top w:val="none" w:sz="0" w:space="0" w:color="auto"/>
                        <w:left w:val="none" w:sz="0" w:space="0" w:color="auto"/>
                        <w:bottom w:val="none" w:sz="0" w:space="0" w:color="auto"/>
                        <w:right w:val="none" w:sz="0" w:space="0" w:color="auto"/>
                      </w:divBdr>
                      <w:divsChild>
                        <w:div w:id="64142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diagramColors" Target="diagrams/colors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yperlink" Target="http://www.fl-online-ed.org/content/pda-ese/language/unit5/learnAct.htm" TargetMode="Externa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05F7061-774D-400C-A763-7F07F8CFC215}" type="doc">
      <dgm:prSet loTypeId="urn:microsoft.com/office/officeart/2005/8/layout/gear1" loCatId="cycle" qsTypeId="urn:microsoft.com/office/officeart/2005/8/quickstyle/simple1" qsCatId="simple" csTypeId="urn:microsoft.com/office/officeart/2005/8/colors/colorful3" csCatId="colorful" phldr="1"/>
      <dgm:spPr/>
    </dgm:pt>
    <dgm:pt modelId="{FCA04701-2E6C-4D9A-B7A5-7F67FB482159}">
      <dgm:prSet phldrT="[Text]"/>
      <dgm:spPr/>
      <dgm:t>
        <a:bodyPr/>
        <a:lstStyle/>
        <a:p>
          <a:r>
            <a:rPr lang="en-US"/>
            <a:t>L</a:t>
          </a:r>
        </a:p>
      </dgm:t>
    </dgm:pt>
    <dgm:pt modelId="{698A00B0-CBF7-43DA-842A-1607386E31AD}" type="parTrans" cxnId="{DF2D78CD-B627-404A-A4C3-99BEA26B7271}">
      <dgm:prSet/>
      <dgm:spPr/>
      <dgm:t>
        <a:bodyPr/>
        <a:lstStyle/>
        <a:p>
          <a:endParaRPr lang="en-US"/>
        </a:p>
      </dgm:t>
    </dgm:pt>
    <dgm:pt modelId="{5C159E42-CC7D-403F-8808-0BA86106FCA0}" type="sibTrans" cxnId="{DF2D78CD-B627-404A-A4C3-99BEA26B7271}">
      <dgm:prSet/>
      <dgm:spPr/>
      <dgm:t>
        <a:bodyPr/>
        <a:lstStyle/>
        <a:p>
          <a:endParaRPr lang="en-US"/>
        </a:p>
      </dgm:t>
    </dgm:pt>
    <dgm:pt modelId="{738985E0-4964-4206-A6EF-0B979E9A048A}">
      <dgm:prSet phldrT="[Text]"/>
      <dgm:spPr/>
      <dgm:t>
        <a:bodyPr/>
        <a:lstStyle/>
        <a:p>
          <a:r>
            <a:rPr lang="en-US"/>
            <a:t>D</a:t>
          </a:r>
        </a:p>
      </dgm:t>
    </dgm:pt>
    <dgm:pt modelId="{04BEC7EE-8FEB-4134-B6B4-F33E85DF61A9}" type="parTrans" cxnId="{E2A8BBEB-5D86-4613-85BA-6557B91A8832}">
      <dgm:prSet/>
      <dgm:spPr/>
      <dgm:t>
        <a:bodyPr/>
        <a:lstStyle/>
        <a:p>
          <a:endParaRPr lang="en-US"/>
        </a:p>
      </dgm:t>
    </dgm:pt>
    <dgm:pt modelId="{E6CD0984-7F00-42C7-975D-768A51DFF060}" type="sibTrans" cxnId="{E2A8BBEB-5D86-4613-85BA-6557B91A8832}">
      <dgm:prSet/>
      <dgm:spPr/>
      <dgm:t>
        <a:bodyPr/>
        <a:lstStyle/>
        <a:p>
          <a:endParaRPr lang="en-US"/>
        </a:p>
      </dgm:t>
    </dgm:pt>
    <dgm:pt modelId="{8D28559A-57DD-47EF-B4B0-0CBEA38FEC16}">
      <dgm:prSet phldrT="[Text]"/>
      <dgm:spPr/>
      <dgm:t>
        <a:bodyPr/>
        <a:lstStyle/>
        <a:p>
          <a:r>
            <a:rPr lang="en-US"/>
            <a:t>U</a:t>
          </a:r>
        </a:p>
      </dgm:t>
    </dgm:pt>
    <dgm:pt modelId="{0BDE156D-A489-4F30-8AB5-BD76563A4E61}" type="parTrans" cxnId="{7388725D-B49A-4B34-8953-595D253DB28C}">
      <dgm:prSet/>
      <dgm:spPr/>
      <dgm:t>
        <a:bodyPr/>
        <a:lstStyle/>
        <a:p>
          <a:endParaRPr lang="en-US"/>
        </a:p>
      </dgm:t>
    </dgm:pt>
    <dgm:pt modelId="{89973766-D646-465A-8E90-2F381E3BCFD4}" type="sibTrans" cxnId="{7388725D-B49A-4B34-8953-595D253DB28C}">
      <dgm:prSet/>
      <dgm:spPr/>
      <dgm:t>
        <a:bodyPr/>
        <a:lstStyle/>
        <a:p>
          <a:endParaRPr lang="en-US"/>
        </a:p>
      </dgm:t>
    </dgm:pt>
    <dgm:pt modelId="{45D33F2B-4E67-416A-86EF-EA45732BE226}" type="pres">
      <dgm:prSet presAssocID="{505F7061-774D-400C-A763-7F07F8CFC215}" presName="composite" presStyleCnt="0">
        <dgm:presLayoutVars>
          <dgm:chMax val="3"/>
          <dgm:animLvl val="lvl"/>
          <dgm:resizeHandles val="exact"/>
        </dgm:presLayoutVars>
      </dgm:prSet>
      <dgm:spPr/>
    </dgm:pt>
    <dgm:pt modelId="{BD56B115-2F48-4463-A065-EF701F11BB15}" type="pres">
      <dgm:prSet presAssocID="{FCA04701-2E6C-4D9A-B7A5-7F67FB482159}" presName="gear1" presStyleLbl="node1" presStyleIdx="0" presStyleCnt="3">
        <dgm:presLayoutVars>
          <dgm:chMax val="1"/>
          <dgm:bulletEnabled val="1"/>
        </dgm:presLayoutVars>
      </dgm:prSet>
      <dgm:spPr/>
      <dgm:t>
        <a:bodyPr/>
        <a:lstStyle/>
        <a:p>
          <a:endParaRPr lang="en-US"/>
        </a:p>
      </dgm:t>
    </dgm:pt>
    <dgm:pt modelId="{230C8431-631E-4BC1-AC11-54C36650E8DA}" type="pres">
      <dgm:prSet presAssocID="{FCA04701-2E6C-4D9A-B7A5-7F67FB482159}" presName="gear1srcNode" presStyleLbl="node1" presStyleIdx="0" presStyleCnt="3"/>
      <dgm:spPr/>
      <dgm:t>
        <a:bodyPr/>
        <a:lstStyle/>
        <a:p>
          <a:endParaRPr lang="en-US"/>
        </a:p>
      </dgm:t>
    </dgm:pt>
    <dgm:pt modelId="{5471CD97-41CB-49DE-B993-065FC06DAF55}" type="pres">
      <dgm:prSet presAssocID="{FCA04701-2E6C-4D9A-B7A5-7F67FB482159}" presName="gear1dstNode" presStyleLbl="node1" presStyleIdx="0" presStyleCnt="3"/>
      <dgm:spPr/>
      <dgm:t>
        <a:bodyPr/>
        <a:lstStyle/>
        <a:p>
          <a:endParaRPr lang="en-US"/>
        </a:p>
      </dgm:t>
    </dgm:pt>
    <dgm:pt modelId="{84E65E79-AEFA-4EF9-B0AF-B5F8835ED9A4}" type="pres">
      <dgm:prSet presAssocID="{738985E0-4964-4206-A6EF-0B979E9A048A}" presName="gear2" presStyleLbl="node1" presStyleIdx="1" presStyleCnt="3">
        <dgm:presLayoutVars>
          <dgm:chMax val="1"/>
          <dgm:bulletEnabled val="1"/>
        </dgm:presLayoutVars>
      </dgm:prSet>
      <dgm:spPr/>
      <dgm:t>
        <a:bodyPr/>
        <a:lstStyle/>
        <a:p>
          <a:endParaRPr lang="en-US"/>
        </a:p>
      </dgm:t>
    </dgm:pt>
    <dgm:pt modelId="{34A64C53-D701-484A-9F6F-28665A7372BF}" type="pres">
      <dgm:prSet presAssocID="{738985E0-4964-4206-A6EF-0B979E9A048A}" presName="gear2srcNode" presStyleLbl="node1" presStyleIdx="1" presStyleCnt="3"/>
      <dgm:spPr/>
      <dgm:t>
        <a:bodyPr/>
        <a:lstStyle/>
        <a:p>
          <a:endParaRPr lang="en-US"/>
        </a:p>
      </dgm:t>
    </dgm:pt>
    <dgm:pt modelId="{77A7FEA1-ECE3-4938-98BE-18208AA7FFF3}" type="pres">
      <dgm:prSet presAssocID="{738985E0-4964-4206-A6EF-0B979E9A048A}" presName="gear2dstNode" presStyleLbl="node1" presStyleIdx="1" presStyleCnt="3"/>
      <dgm:spPr/>
      <dgm:t>
        <a:bodyPr/>
        <a:lstStyle/>
        <a:p>
          <a:endParaRPr lang="en-US"/>
        </a:p>
      </dgm:t>
    </dgm:pt>
    <dgm:pt modelId="{4D26D4D4-0E77-4768-975A-80B836DDA775}" type="pres">
      <dgm:prSet presAssocID="{8D28559A-57DD-47EF-B4B0-0CBEA38FEC16}" presName="gear3" presStyleLbl="node1" presStyleIdx="2" presStyleCnt="3" custLinFactNeighborX="2718"/>
      <dgm:spPr/>
      <dgm:t>
        <a:bodyPr/>
        <a:lstStyle/>
        <a:p>
          <a:endParaRPr lang="en-US"/>
        </a:p>
      </dgm:t>
    </dgm:pt>
    <dgm:pt modelId="{B633EFF5-18F1-4EC9-83AA-679D4292A144}" type="pres">
      <dgm:prSet presAssocID="{8D28559A-57DD-47EF-B4B0-0CBEA38FEC16}" presName="gear3tx" presStyleLbl="node1" presStyleIdx="2" presStyleCnt="3">
        <dgm:presLayoutVars>
          <dgm:chMax val="1"/>
          <dgm:bulletEnabled val="1"/>
        </dgm:presLayoutVars>
      </dgm:prSet>
      <dgm:spPr/>
      <dgm:t>
        <a:bodyPr/>
        <a:lstStyle/>
        <a:p>
          <a:endParaRPr lang="en-US"/>
        </a:p>
      </dgm:t>
    </dgm:pt>
    <dgm:pt modelId="{A4A9A6A9-1757-4FA7-92C0-EFA1D3D9F302}" type="pres">
      <dgm:prSet presAssocID="{8D28559A-57DD-47EF-B4B0-0CBEA38FEC16}" presName="gear3srcNode" presStyleLbl="node1" presStyleIdx="2" presStyleCnt="3"/>
      <dgm:spPr/>
      <dgm:t>
        <a:bodyPr/>
        <a:lstStyle/>
        <a:p>
          <a:endParaRPr lang="en-US"/>
        </a:p>
      </dgm:t>
    </dgm:pt>
    <dgm:pt modelId="{F55493F9-A883-471B-BCCD-98361BBD7807}" type="pres">
      <dgm:prSet presAssocID="{8D28559A-57DD-47EF-B4B0-0CBEA38FEC16}" presName="gear3dstNode" presStyleLbl="node1" presStyleIdx="2" presStyleCnt="3"/>
      <dgm:spPr/>
      <dgm:t>
        <a:bodyPr/>
        <a:lstStyle/>
        <a:p>
          <a:endParaRPr lang="en-US"/>
        </a:p>
      </dgm:t>
    </dgm:pt>
    <dgm:pt modelId="{D43E6674-C7F7-435E-BBC1-C8F9DD91A037}" type="pres">
      <dgm:prSet presAssocID="{5C159E42-CC7D-403F-8808-0BA86106FCA0}" presName="connector1" presStyleLbl="sibTrans2D1" presStyleIdx="0" presStyleCnt="3"/>
      <dgm:spPr/>
      <dgm:t>
        <a:bodyPr/>
        <a:lstStyle/>
        <a:p>
          <a:endParaRPr lang="en-US"/>
        </a:p>
      </dgm:t>
    </dgm:pt>
    <dgm:pt modelId="{884C04AF-8752-48C2-A5FF-EBBD8FE66F47}" type="pres">
      <dgm:prSet presAssocID="{E6CD0984-7F00-42C7-975D-768A51DFF060}" presName="connector2" presStyleLbl="sibTrans2D1" presStyleIdx="1" presStyleCnt="3"/>
      <dgm:spPr/>
      <dgm:t>
        <a:bodyPr/>
        <a:lstStyle/>
        <a:p>
          <a:endParaRPr lang="en-US"/>
        </a:p>
      </dgm:t>
    </dgm:pt>
    <dgm:pt modelId="{9EF91821-5E59-4BF5-AFEB-21E8CB5E23FF}" type="pres">
      <dgm:prSet presAssocID="{89973766-D646-465A-8E90-2F381E3BCFD4}" presName="connector3" presStyleLbl="sibTrans2D1" presStyleIdx="2" presStyleCnt="3"/>
      <dgm:spPr/>
      <dgm:t>
        <a:bodyPr/>
        <a:lstStyle/>
        <a:p>
          <a:endParaRPr lang="en-US"/>
        </a:p>
      </dgm:t>
    </dgm:pt>
  </dgm:ptLst>
  <dgm:cxnLst>
    <dgm:cxn modelId="{B5EF6E6D-FBD1-4A06-8C67-D357B7CB5B30}" type="presOf" srcId="{FCA04701-2E6C-4D9A-B7A5-7F67FB482159}" destId="{230C8431-631E-4BC1-AC11-54C36650E8DA}" srcOrd="1" destOrd="0" presId="urn:microsoft.com/office/officeart/2005/8/layout/gear1"/>
    <dgm:cxn modelId="{DF2D78CD-B627-404A-A4C3-99BEA26B7271}" srcId="{505F7061-774D-400C-A763-7F07F8CFC215}" destId="{FCA04701-2E6C-4D9A-B7A5-7F67FB482159}" srcOrd="0" destOrd="0" parTransId="{698A00B0-CBF7-43DA-842A-1607386E31AD}" sibTransId="{5C159E42-CC7D-403F-8808-0BA86106FCA0}"/>
    <dgm:cxn modelId="{45183291-4B88-426D-8E0D-5D9371B79876}" type="presOf" srcId="{E6CD0984-7F00-42C7-975D-768A51DFF060}" destId="{884C04AF-8752-48C2-A5FF-EBBD8FE66F47}" srcOrd="0" destOrd="0" presId="urn:microsoft.com/office/officeart/2005/8/layout/gear1"/>
    <dgm:cxn modelId="{D62E721D-54E7-4AD1-8AA0-8C445989E5A0}" type="presOf" srcId="{738985E0-4964-4206-A6EF-0B979E9A048A}" destId="{84E65E79-AEFA-4EF9-B0AF-B5F8835ED9A4}" srcOrd="0" destOrd="0" presId="urn:microsoft.com/office/officeart/2005/8/layout/gear1"/>
    <dgm:cxn modelId="{E2A8BBEB-5D86-4613-85BA-6557B91A8832}" srcId="{505F7061-774D-400C-A763-7F07F8CFC215}" destId="{738985E0-4964-4206-A6EF-0B979E9A048A}" srcOrd="1" destOrd="0" parTransId="{04BEC7EE-8FEB-4134-B6B4-F33E85DF61A9}" sibTransId="{E6CD0984-7F00-42C7-975D-768A51DFF060}"/>
    <dgm:cxn modelId="{DCA39823-2945-4B5E-AC2D-BBC6F2FA1539}" type="presOf" srcId="{8D28559A-57DD-47EF-B4B0-0CBEA38FEC16}" destId="{F55493F9-A883-471B-BCCD-98361BBD7807}" srcOrd="3" destOrd="0" presId="urn:microsoft.com/office/officeart/2005/8/layout/gear1"/>
    <dgm:cxn modelId="{C288A213-A1C1-42F6-AF20-4CE398677A62}" type="presOf" srcId="{505F7061-774D-400C-A763-7F07F8CFC215}" destId="{45D33F2B-4E67-416A-86EF-EA45732BE226}" srcOrd="0" destOrd="0" presId="urn:microsoft.com/office/officeart/2005/8/layout/gear1"/>
    <dgm:cxn modelId="{56B59F71-9E0A-4B50-947C-5902F632C91E}" type="presOf" srcId="{738985E0-4964-4206-A6EF-0B979E9A048A}" destId="{77A7FEA1-ECE3-4938-98BE-18208AA7FFF3}" srcOrd="2" destOrd="0" presId="urn:microsoft.com/office/officeart/2005/8/layout/gear1"/>
    <dgm:cxn modelId="{7AD39528-C54D-4B9A-858F-A8234DBFDCFF}" type="presOf" srcId="{89973766-D646-465A-8E90-2F381E3BCFD4}" destId="{9EF91821-5E59-4BF5-AFEB-21E8CB5E23FF}" srcOrd="0" destOrd="0" presId="urn:microsoft.com/office/officeart/2005/8/layout/gear1"/>
    <dgm:cxn modelId="{DF22113E-5B0B-4883-9038-4D1E06245F9B}" type="presOf" srcId="{FCA04701-2E6C-4D9A-B7A5-7F67FB482159}" destId="{5471CD97-41CB-49DE-B993-065FC06DAF55}" srcOrd="2" destOrd="0" presId="urn:microsoft.com/office/officeart/2005/8/layout/gear1"/>
    <dgm:cxn modelId="{7388725D-B49A-4B34-8953-595D253DB28C}" srcId="{505F7061-774D-400C-A763-7F07F8CFC215}" destId="{8D28559A-57DD-47EF-B4B0-0CBEA38FEC16}" srcOrd="2" destOrd="0" parTransId="{0BDE156D-A489-4F30-8AB5-BD76563A4E61}" sibTransId="{89973766-D646-465A-8E90-2F381E3BCFD4}"/>
    <dgm:cxn modelId="{9B63A208-D7B7-431F-85A7-E3C2A423B9C4}" type="presOf" srcId="{8D28559A-57DD-47EF-B4B0-0CBEA38FEC16}" destId="{4D26D4D4-0E77-4768-975A-80B836DDA775}" srcOrd="0" destOrd="0" presId="urn:microsoft.com/office/officeart/2005/8/layout/gear1"/>
    <dgm:cxn modelId="{B977A7B9-2662-4281-933B-78AB41F9C6C3}" type="presOf" srcId="{738985E0-4964-4206-A6EF-0B979E9A048A}" destId="{34A64C53-D701-484A-9F6F-28665A7372BF}" srcOrd="1" destOrd="0" presId="urn:microsoft.com/office/officeart/2005/8/layout/gear1"/>
    <dgm:cxn modelId="{9805F6AD-1563-4898-8973-33EC3E49EC3F}" type="presOf" srcId="{5C159E42-CC7D-403F-8808-0BA86106FCA0}" destId="{D43E6674-C7F7-435E-BBC1-C8F9DD91A037}" srcOrd="0" destOrd="0" presId="urn:microsoft.com/office/officeart/2005/8/layout/gear1"/>
    <dgm:cxn modelId="{E289095C-DAA0-4A65-ACF4-DBE3F87A7220}" type="presOf" srcId="{8D28559A-57DD-47EF-B4B0-0CBEA38FEC16}" destId="{A4A9A6A9-1757-4FA7-92C0-EFA1D3D9F302}" srcOrd="2" destOrd="0" presId="urn:microsoft.com/office/officeart/2005/8/layout/gear1"/>
    <dgm:cxn modelId="{CC08060D-CBBB-4E80-BBB3-73B7E7CEDA85}" type="presOf" srcId="{FCA04701-2E6C-4D9A-B7A5-7F67FB482159}" destId="{BD56B115-2F48-4463-A065-EF701F11BB15}" srcOrd="0" destOrd="0" presId="urn:microsoft.com/office/officeart/2005/8/layout/gear1"/>
    <dgm:cxn modelId="{73512FD0-0922-47A0-BF65-B11BE1F36358}" type="presOf" srcId="{8D28559A-57DD-47EF-B4B0-0CBEA38FEC16}" destId="{B633EFF5-18F1-4EC9-83AA-679D4292A144}" srcOrd="1" destOrd="0" presId="urn:microsoft.com/office/officeart/2005/8/layout/gear1"/>
    <dgm:cxn modelId="{AA95E512-FBA0-40FD-A46F-2D53E2D72849}" type="presParOf" srcId="{45D33F2B-4E67-416A-86EF-EA45732BE226}" destId="{BD56B115-2F48-4463-A065-EF701F11BB15}" srcOrd="0" destOrd="0" presId="urn:microsoft.com/office/officeart/2005/8/layout/gear1"/>
    <dgm:cxn modelId="{B8585728-06A9-46A7-B6E5-250225662951}" type="presParOf" srcId="{45D33F2B-4E67-416A-86EF-EA45732BE226}" destId="{230C8431-631E-4BC1-AC11-54C36650E8DA}" srcOrd="1" destOrd="0" presId="urn:microsoft.com/office/officeart/2005/8/layout/gear1"/>
    <dgm:cxn modelId="{78B1B04B-406D-4886-A1B8-7AE1D3E52D3D}" type="presParOf" srcId="{45D33F2B-4E67-416A-86EF-EA45732BE226}" destId="{5471CD97-41CB-49DE-B993-065FC06DAF55}" srcOrd="2" destOrd="0" presId="urn:microsoft.com/office/officeart/2005/8/layout/gear1"/>
    <dgm:cxn modelId="{0413EE67-9E15-43D6-AB6F-BCC21AD2F96F}" type="presParOf" srcId="{45D33F2B-4E67-416A-86EF-EA45732BE226}" destId="{84E65E79-AEFA-4EF9-B0AF-B5F8835ED9A4}" srcOrd="3" destOrd="0" presId="urn:microsoft.com/office/officeart/2005/8/layout/gear1"/>
    <dgm:cxn modelId="{858B1BD7-DB5C-4316-A575-13EF4CA94C22}" type="presParOf" srcId="{45D33F2B-4E67-416A-86EF-EA45732BE226}" destId="{34A64C53-D701-484A-9F6F-28665A7372BF}" srcOrd="4" destOrd="0" presId="urn:microsoft.com/office/officeart/2005/8/layout/gear1"/>
    <dgm:cxn modelId="{6A98D605-03B2-4E8D-B72E-3B5DEDDA512B}" type="presParOf" srcId="{45D33F2B-4E67-416A-86EF-EA45732BE226}" destId="{77A7FEA1-ECE3-4938-98BE-18208AA7FFF3}" srcOrd="5" destOrd="0" presId="urn:microsoft.com/office/officeart/2005/8/layout/gear1"/>
    <dgm:cxn modelId="{C9D3E02C-098A-419F-9159-94C5C85583B2}" type="presParOf" srcId="{45D33F2B-4E67-416A-86EF-EA45732BE226}" destId="{4D26D4D4-0E77-4768-975A-80B836DDA775}" srcOrd="6" destOrd="0" presId="urn:microsoft.com/office/officeart/2005/8/layout/gear1"/>
    <dgm:cxn modelId="{5BEDB0A0-8937-4F3D-8B57-DCB7F6F3396F}" type="presParOf" srcId="{45D33F2B-4E67-416A-86EF-EA45732BE226}" destId="{B633EFF5-18F1-4EC9-83AA-679D4292A144}" srcOrd="7" destOrd="0" presId="urn:microsoft.com/office/officeart/2005/8/layout/gear1"/>
    <dgm:cxn modelId="{2CA1E11C-A00E-45D6-9232-C5889B4FFBF4}" type="presParOf" srcId="{45D33F2B-4E67-416A-86EF-EA45732BE226}" destId="{A4A9A6A9-1757-4FA7-92C0-EFA1D3D9F302}" srcOrd="8" destOrd="0" presId="urn:microsoft.com/office/officeart/2005/8/layout/gear1"/>
    <dgm:cxn modelId="{85DA25BE-D5E6-4737-B4F2-6A5C8B3900E2}" type="presParOf" srcId="{45D33F2B-4E67-416A-86EF-EA45732BE226}" destId="{F55493F9-A883-471B-BCCD-98361BBD7807}" srcOrd="9" destOrd="0" presId="urn:microsoft.com/office/officeart/2005/8/layout/gear1"/>
    <dgm:cxn modelId="{552A3D3E-35D8-4E98-9D53-11BDE5AEE705}" type="presParOf" srcId="{45D33F2B-4E67-416A-86EF-EA45732BE226}" destId="{D43E6674-C7F7-435E-BBC1-C8F9DD91A037}" srcOrd="10" destOrd="0" presId="urn:microsoft.com/office/officeart/2005/8/layout/gear1"/>
    <dgm:cxn modelId="{7AAB3792-1708-4D1E-9BA6-F2781B3DD9C5}" type="presParOf" srcId="{45D33F2B-4E67-416A-86EF-EA45732BE226}" destId="{884C04AF-8752-48C2-A5FF-EBBD8FE66F47}" srcOrd="11" destOrd="0" presId="urn:microsoft.com/office/officeart/2005/8/layout/gear1"/>
    <dgm:cxn modelId="{40A6F08C-FA85-4C2E-9F4D-1D9820F9D48C}" type="presParOf" srcId="{45D33F2B-4E67-416A-86EF-EA45732BE226}" destId="{9EF91821-5E59-4BF5-AFEB-21E8CB5E23FF}" srcOrd="12" destOrd="0" presId="urn:microsoft.com/office/officeart/2005/8/layout/gear1"/>
  </dgm:cxnLst>
  <dgm:bg/>
  <dgm:whole/>
  <dgm:extLst>
    <a:ext uri="http://schemas.microsoft.com/office/drawing/2008/diagram">
      <dsp:dataModelExt xmlns:dsp="http://schemas.microsoft.com/office/drawing/2008/diagram" xmlns="" relId="rId13"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D56B115-2F48-4463-A065-EF701F11BB15}">
      <dsp:nvSpPr>
        <dsp:cNvPr id="0" name=""/>
        <dsp:cNvSpPr/>
      </dsp:nvSpPr>
      <dsp:spPr>
        <a:xfrm>
          <a:off x="536277" y="311078"/>
          <a:ext cx="362994" cy="362994"/>
        </a:xfrm>
        <a:prstGeom prst="gear9">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L</a:t>
          </a:r>
        </a:p>
      </dsp:txBody>
      <dsp:txXfrm>
        <a:off x="536277" y="311078"/>
        <a:ext cx="362994" cy="362994"/>
      </dsp:txXfrm>
    </dsp:sp>
    <dsp:sp modelId="{84E65E79-AEFA-4EF9-B0AF-B5F8835ED9A4}">
      <dsp:nvSpPr>
        <dsp:cNvPr id="0" name=""/>
        <dsp:cNvSpPr/>
      </dsp:nvSpPr>
      <dsp:spPr>
        <a:xfrm>
          <a:off x="325081" y="225279"/>
          <a:ext cx="263996" cy="263996"/>
        </a:xfrm>
        <a:prstGeom prst="gear6">
          <a:avLst/>
        </a:prstGeom>
        <a:solidFill>
          <a:schemeClr val="accent3">
            <a:hueOff val="5625132"/>
            <a:satOff val="-8440"/>
            <a:lumOff val="-1373"/>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D</a:t>
          </a:r>
        </a:p>
      </dsp:txBody>
      <dsp:txXfrm>
        <a:off x="325081" y="225279"/>
        <a:ext cx="263996" cy="263996"/>
      </dsp:txXfrm>
    </dsp:sp>
    <dsp:sp modelId="{4D26D4D4-0E77-4768-975A-80B836DDA775}">
      <dsp:nvSpPr>
        <dsp:cNvPr id="0" name=""/>
        <dsp:cNvSpPr/>
      </dsp:nvSpPr>
      <dsp:spPr>
        <a:xfrm rot="20700000">
          <a:off x="481556" y="43149"/>
          <a:ext cx="258662" cy="258662"/>
        </a:xfrm>
        <a:prstGeom prst="gear6">
          <a:avLst/>
        </a:prstGeom>
        <a:solidFill>
          <a:schemeClr val="accent3">
            <a:hueOff val="11250264"/>
            <a:satOff val="-16880"/>
            <a:lumOff val="-274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en-US" sz="700" kern="1200"/>
            <a:t>U</a:t>
          </a:r>
        </a:p>
      </dsp:txBody>
      <dsp:txXfrm>
        <a:off x="538288" y="99881"/>
        <a:ext cx="145197" cy="145197"/>
      </dsp:txXfrm>
    </dsp:sp>
    <dsp:sp modelId="{D43E6674-C7F7-435E-BBC1-C8F9DD91A037}">
      <dsp:nvSpPr>
        <dsp:cNvPr id="0" name=""/>
        <dsp:cNvSpPr/>
      </dsp:nvSpPr>
      <dsp:spPr>
        <a:xfrm>
          <a:off x="481709" y="268772"/>
          <a:ext cx="464633" cy="464633"/>
        </a:xfrm>
        <a:prstGeom prst="circularArrow">
          <a:avLst>
            <a:gd name="adj1" fmla="val 4688"/>
            <a:gd name="adj2" fmla="val 299029"/>
            <a:gd name="adj3" fmla="val 2228127"/>
            <a:gd name="adj4" fmla="val 16777578"/>
            <a:gd name="adj5" fmla="val 5469"/>
          </a:avLst>
        </a:prstGeom>
        <a:solidFill>
          <a:schemeClr val="accent3">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84C04AF-8752-48C2-A5FF-EBBD8FE66F47}">
      <dsp:nvSpPr>
        <dsp:cNvPr id="0" name=""/>
        <dsp:cNvSpPr/>
      </dsp:nvSpPr>
      <dsp:spPr>
        <a:xfrm>
          <a:off x="278327" y="181261"/>
          <a:ext cx="337584" cy="337584"/>
        </a:xfrm>
        <a:prstGeom prst="leftCircularArrow">
          <a:avLst>
            <a:gd name="adj1" fmla="val 6452"/>
            <a:gd name="adj2" fmla="val 429999"/>
            <a:gd name="adj3" fmla="val 10489124"/>
            <a:gd name="adj4" fmla="val 14837806"/>
            <a:gd name="adj5" fmla="val 7527"/>
          </a:avLst>
        </a:prstGeom>
        <a:solidFill>
          <a:schemeClr val="accent3">
            <a:hueOff val="5625132"/>
            <a:satOff val="-8440"/>
            <a:lumOff val="-1373"/>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9EF91821-5E59-4BF5-AFEB-21E8CB5E23FF}">
      <dsp:nvSpPr>
        <dsp:cNvPr id="0" name=""/>
        <dsp:cNvSpPr/>
      </dsp:nvSpPr>
      <dsp:spPr>
        <a:xfrm>
          <a:off x="413114" y="887"/>
          <a:ext cx="363984" cy="363984"/>
        </a:xfrm>
        <a:prstGeom prst="circularArrow">
          <a:avLst>
            <a:gd name="adj1" fmla="val 5984"/>
            <a:gd name="adj2" fmla="val 394124"/>
            <a:gd name="adj3" fmla="val 13313824"/>
            <a:gd name="adj4" fmla="val 10508221"/>
            <a:gd name="adj5" fmla="val 6981"/>
          </a:avLst>
        </a:prstGeom>
        <a:solidFill>
          <a:schemeClr val="accent3">
            <a:hueOff val="11250264"/>
            <a:satOff val="-16880"/>
            <a:lumOff val="-2745"/>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328</Words>
  <Characters>1875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2011-01-13T19:40:00Z</dcterms:created>
  <dcterms:modified xsi:type="dcterms:W3CDTF">2011-01-13T19:48:00Z</dcterms:modified>
</cp:coreProperties>
</file>