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9B2" w:rsidRPr="006349B2" w:rsidRDefault="006349B2">
      <w:pPr>
        <w:rPr>
          <w:rFonts w:ascii="Times New Roman" w:hAnsi="Times New Roman" w:cs="Times New Roman"/>
        </w:rPr>
      </w:pPr>
      <w:r w:rsidRPr="006349B2">
        <w:rPr>
          <w:rFonts w:ascii="Times New Roman" w:hAnsi="Times New Roman" w:cs="Times New Roman"/>
          <w:highlight w:val="yellow"/>
        </w:rPr>
        <w:t>This activity goes at the end of Section 3</w:t>
      </w:r>
    </w:p>
    <w:p w:rsidR="006349B2" w:rsidRDefault="006349B2"/>
    <w:p w:rsidR="008A4758" w:rsidRDefault="009A6E07">
      <w:r w:rsidRPr="009A6E07">
        <w:rPr>
          <w:rFonts w:ascii="Times New Roman" w:hAnsi="Times New Roman" w:cs="Times New Roman"/>
          <w:b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509.75pt;margin-top:-20.55pt;width:120.75pt;height:28.55pt;z-index:251685888" filled="f" stroked="f">
            <v:textbox>
              <w:txbxContent>
                <w:p w:rsidR="00912FBD" w:rsidRPr="00912FBD" w:rsidRDefault="00912FBD" w:rsidP="00912FBD">
                  <w:pPr>
                    <w:rPr>
                      <w:rFonts w:ascii="Times New Roman" w:hAnsi="Times New Roman" w:cs="Times New Roman"/>
                      <w:color w:val="FFFFFF" w:themeColor="background1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color w:val="FFFFFF" w:themeColor="background1"/>
                      <w:sz w:val="28"/>
                    </w:rPr>
                    <w:t>Engagement</w:t>
                  </w:r>
                </w:p>
              </w:txbxContent>
            </v:textbox>
          </v:shape>
        </w:pict>
      </w:r>
      <w:r w:rsidRPr="009A6E07">
        <w:rPr>
          <w:rFonts w:ascii="Times New Roman" w:hAnsi="Times New Roman" w:cs="Times New Roman"/>
          <w:b/>
          <w:noProof/>
          <w:sz w:val="24"/>
        </w:rPr>
        <w:pict>
          <v:shape id="_x0000_s1056" type="#_x0000_t202" style="position:absolute;margin-left:264.15pt;margin-top:-19.7pt;width:163.65pt;height:28.55pt;z-index:251683840" filled="f" stroked="f">
            <v:textbox>
              <w:txbxContent>
                <w:p w:rsidR="00912FBD" w:rsidRPr="00912FBD" w:rsidRDefault="00912FBD" w:rsidP="00912FBD">
                  <w:pPr>
                    <w:rPr>
                      <w:rFonts w:ascii="Times New Roman" w:hAnsi="Times New Roman" w:cs="Times New Roman"/>
                      <w:color w:val="FFFFFF" w:themeColor="background1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color w:val="FFFFFF" w:themeColor="background1"/>
                      <w:sz w:val="28"/>
                    </w:rPr>
                    <w:t>Action &amp; Expression</w:t>
                  </w:r>
                </w:p>
              </w:txbxContent>
            </v:textbox>
          </v:shape>
        </w:pict>
      </w:r>
      <w:r w:rsidRPr="009A6E07">
        <w:rPr>
          <w:rFonts w:ascii="Times New Roman" w:hAnsi="Times New Roman" w:cs="Times New Roman"/>
          <w:b/>
          <w:noProof/>
          <w:sz w:val="24"/>
        </w:rPr>
        <w:pict>
          <v:shape id="_x0000_s1057" type="#_x0000_t202" style="position:absolute;margin-left:52.6pt;margin-top:-20.55pt;width:120.75pt;height:28.55pt;z-index:251684864" filled="f" stroked="f">
            <v:textbox>
              <w:txbxContent>
                <w:p w:rsidR="00912FBD" w:rsidRPr="00912FBD" w:rsidRDefault="00912FBD" w:rsidP="00912FBD">
                  <w:pPr>
                    <w:rPr>
                      <w:rFonts w:ascii="Times New Roman" w:hAnsi="Times New Roman" w:cs="Times New Roman"/>
                      <w:color w:val="FFFFFF" w:themeColor="background1"/>
                      <w:sz w:val="28"/>
                    </w:rPr>
                  </w:pPr>
                  <w:r w:rsidRPr="00912FBD">
                    <w:rPr>
                      <w:rFonts w:ascii="Times New Roman" w:hAnsi="Times New Roman" w:cs="Times New Roman"/>
                      <w:color w:val="FFFFFF" w:themeColor="background1"/>
                      <w:sz w:val="28"/>
                    </w:rPr>
                    <w:t>Representation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48.1pt;margin-top:-7.45pt;width:115.45pt;height:132.45pt;z-index:251661312" filled="f" stroked="f">
            <v:textbox style="mso-next-textbox:#_x0000_s1032">
              <w:txbxContent>
                <w:p w:rsidR="008A4758" w:rsidRPr="00EA17AF" w:rsidRDefault="008A4758">
                  <w:pPr>
                    <w:rPr>
                      <w:rFonts w:ascii="Times New Roman" w:hAnsi="Times New Roman" w:cs="Times New Roman"/>
                      <w:color w:val="FFFFFF" w:themeColor="background1"/>
                      <w:sz w:val="260"/>
                    </w:rPr>
                  </w:pPr>
                  <w:r w:rsidRPr="00EA17AF">
                    <w:rPr>
                      <w:rFonts w:ascii="Times New Roman" w:hAnsi="Times New Roman" w:cs="Times New Roman"/>
                      <w:color w:val="FFFFFF" w:themeColor="background1"/>
                      <w:sz w:val="260"/>
                    </w:rPr>
                    <w:t>U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_x0000_s1029" type="#_x0000_t22" style="position:absolute;margin-left:1.35pt;margin-top:-30.15pt;width:204.45pt;height:169.15pt;z-index:251658240" fillcolor="#8064a2 [3207]" strokecolor="#f2f2f2 [3041]" strokeweight="1pt">
            <v:fill color2="#3f3151 [1607]" angle="-135" focus="100%" type="gradient"/>
            <v:shadow on="t" type="perspective" color="#ccc0d9 [1303]" opacity=".5" origin=",.5" offset="0,0" matrix=",-56756f,,.5"/>
          </v:shape>
        </w:pict>
      </w:r>
      <w:r>
        <w:rPr>
          <w:noProof/>
        </w:rPr>
        <w:pict>
          <v:shape id="_x0000_s1030" type="#_x0000_t22" style="position:absolute;margin-left:223.95pt;margin-top:-30.15pt;width:204.45pt;height:169.15pt;z-index:251659264" fillcolor="#4bacc6 [3208]" strokecolor="#f2f2f2 [3041]" strokeweight="1pt">
            <v:fill color2="#205867 [1608]" angle="-135" focus="100%" type="gradient"/>
            <v:shadow on="t" type="perspective" color="#b6dde8 [1304]" opacity=".5" origin=",.5" offset="0,0" matrix=",-56756f,,.5"/>
          </v:shape>
        </w:pict>
      </w:r>
      <w:r>
        <w:rPr>
          <w:noProof/>
        </w:rPr>
        <w:pict>
          <v:shape id="_x0000_s1034" type="#_x0000_t202" style="position:absolute;margin-left:513.65pt;margin-top:-8.15pt;width:115.45pt;height:132.45pt;z-index:251663360" filled="f" stroked="f">
            <v:textbox style="mso-next-textbox:#_x0000_s1034">
              <w:txbxContent>
                <w:p w:rsidR="00EA17AF" w:rsidRPr="00EA17AF" w:rsidRDefault="00EA17AF" w:rsidP="00EA17AF">
                  <w:pPr>
                    <w:rPr>
                      <w:rFonts w:ascii="Times New Roman" w:hAnsi="Times New Roman" w:cs="Times New Roman"/>
                      <w:color w:val="FFFFFF" w:themeColor="background1"/>
                      <w:sz w:val="260"/>
                    </w:rPr>
                  </w:pPr>
                  <w:r>
                    <w:rPr>
                      <w:rFonts w:ascii="Times New Roman" w:hAnsi="Times New Roman" w:cs="Times New Roman"/>
                      <w:color w:val="FFFFFF" w:themeColor="background1"/>
                      <w:sz w:val="260"/>
                    </w:rPr>
                    <w:t>L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283.2pt;margin-top:-8.15pt;width:115.45pt;height:132.45pt;z-index:251662336" filled="f" stroked="f">
            <v:textbox style="mso-next-textbox:#_x0000_s1033">
              <w:txbxContent>
                <w:p w:rsidR="00EA17AF" w:rsidRPr="00EA17AF" w:rsidRDefault="00EA17AF" w:rsidP="00EA17AF">
                  <w:pPr>
                    <w:rPr>
                      <w:rFonts w:ascii="Times New Roman" w:hAnsi="Times New Roman" w:cs="Times New Roman"/>
                      <w:color w:val="FFFFFF" w:themeColor="background1"/>
                      <w:sz w:val="260"/>
                    </w:rPr>
                  </w:pPr>
                  <w:r>
                    <w:rPr>
                      <w:rFonts w:ascii="Times New Roman" w:hAnsi="Times New Roman" w:cs="Times New Roman"/>
                      <w:color w:val="FFFFFF" w:themeColor="background1"/>
                      <w:sz w:val="260"/>
                    </w:rPr>
                    <w:t>D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2" style="position:absolute;margin-left:445.35pt;margin-top:-31.55pt;width:204.45pt;height:169.15pt;z-index:251660288" fillcolor="#9bbb59 [3206]" strokecolor="#f2f2f2 [3041]" strokeweight="1pt">
            <v:fill color2="#4e6128 [1606]" angle="-135" focus="100%" type="gradient"/>
            <v:shadow on="t" type="perspective" color="#d6e3bc [1302]" opacity=".5" origin=",.5" offset="0,0" matrix=",-56756f,,.5"/>
          </v:shape>
        </w:pict>
      </w:r>
    </w:p>
    <w:p w:rsidR="008A4758" w:rsidRDefault="008A4758"/>
    <w:p w:rsidR="008A4758" w:rsidRDefault="008A4758"/>
    <w:p w:rsidR="008A4758" w:rsidRDefault="008A4758"/>
    <w:p w:rsidR="008A4758" w:rsidRDefault="008A4758"/>
    <w:p w:rsidR="008A4758" w:rsidRDefault="008A4758"/>
    <w:p w:rsidR="00EA17AF" w:rsidRDefault="00A849E9">
      <w:pPr>
        <w:rPr>
          <w:rFonts w:ascii="Times New Roman" w:hAnsi="Times New Roman" w:cs="Times New Roman"/>
          <w:sz w:val="24"/>
        </w:rPr>
      </w:pPr>
      <w:r w:rsidRPr="003F53EC">
        <w:rPr>
          <w:rFonts w:ascii="Times New Roman" w:hAnsi="Times New Roman" w:cs="Times New Roman"/>
          <w:b/>
          <w:sz w:val="24"/>
        </w:rPr>
        <w:t>Directions</w:t>
      </w:r>
      <w:r w:rsidRPr="00A849E9">
        <w:rPr>
          <w:rFonts w:ascii="Times New Roman" w:hAnsi="Times New Roman" w:cs="Times New Roman"/>
          <w:sz w:val="24"/>
        </w:rPr>
        <w:t xml:space="preserve">: </w:t>
      </w:r>
      <w:r w:rsidR="00024ABD" w:rsidRPr="00A849E9">
        <w:rPr>
          <w:rFonts w:ascii="Times New Roman" w:hAnsi="Times New Roman" w:cs="Times New Roman"/>
          <w:sz w:val="24"/>
        </w:rPr>
        <w:t xml:space="preserve">Drag each </w:t>
      </w:r>
      <w:r w:rsidR="00EA17AF">
        <w:rPr>
          <w:rFonts w:ascii="Times New Roman" w:hAnsi="Times New Roman" w:cs="Times New Roman"/>
          <w:sz w:val="24"/>
        </w:rPr>
        <w:t xml:space="preserve">UDL </w:t>
      </w:r>
      <w:r w:rsidR="00503DCA">
        <w:rPr>
          <w:rFonts w:ascii="Times New Roman" w:hAnsi="Times New Roman" w:cs="Times New Roman"/>
          <w:sz w:val="24"/>
        </w:rPr>
        <w:t>guideline</w:t>
      </w:r>
      <w:r w:rsidR="00024ABD" w:rsidRPr="00A849E9">
        <w:rPr>
          <w:rFonts w:ascii="Times New Roman" w:hAnsi="Times New Roman" w:cs="Times New Roman"/>
          <w:sz w:val="24"/>
        </w:rPr>
        <w:t xml:space="preserve"> and drop it into the appropriate container. </w:t>
      </w:r>
    </w:p>
    <w:p w:rsidR="00EA17AF" w:rsidRPr="00EA17AF" w:rsidRDefault="00024ABD" w:rsidP="00EA17AF">
      <w:pPr>
        <w:pStyle w:val="NoSpacing"/>
        <w:rPr>
          <w:rFonts w:ascii="Times New Roman" w:hAnsi="Times New Roman" w:cs="Times New Roman"/>
          <w:sz w:val="24"/>
        </w:rPr>
      </w:pPr>
      <w:r w:rsidRPr="00EA17AF">
        <w:rPr>
          <w:rFonts w:ascii="Times New Roman" w:hAnsi="Times New Roman" w:cs="Times New Roman"/>
          <w:sz w:val="24"/>
        </w:rPr>
        <w:t xml:space="preserve">If </w:t>
      </w:r>
      <w:r w:rsidR="00EA17AF" w:rsidRPr="00EA17AF">
        <w:rPr>
          <w:rFonts w:ascii="Times New Roman" w:hAnsi="Times New Roman" w:cs="Times New Roman"/>
          <w:sz w:val="24"/>
        </w:rPr>
        <w:t xml:space="preserve">the </w:t>
      </w:r>
      <w:r w:rsidR="0083411E">
        <w:rPr>
          <w:rFonts w:ascii="Times New Roman" w:hAnsi="Times New Roman" w:cs="Times New Roman"/>
          <w:sz w:val="24"/>
        </w:rPr>
        <w:t xml:space="preserve">guideline </w:t>
      </w:r>
      <w:r w:rsidR="0083411E" w:rsidRPr="00EA17AF">
        <w:rPr>
          <w:rFonts w:ascii="Times New Roman" w:hAnsi="Times New Roman" w:cs="Times New Roman"/>
          <w:sz w:val="24"/>
        </w:rPr>
        <w:t>falls</w:t>
      </w:r>
      <w:r w:rsidR="00503DCA">
        <w:rPr>
          <w:rFonts w:ascii="Times New Roman" w:hAnsi="Times New Roman" w:cs="Times New Roman"/>
          <w:sz w:val="24"/>
        </w:rPr>
        <w:t xml:space="preserve"> under</w:t>
      </w:r>
      <w:r w:rsidR="00EA17AF" w:rsidRPr="00EA17AF">
        <w:rPr>
          <w:rFonts w:ascii="Times New Roman" w:hAnsi="Times New Roman" w:cs="Times New Roman"/>
          <w:sz w:val="24"/>
        </w:rPr>
        <w:t>:</w:t>
      </w:r>
      <w:r w:rsidR="00503DCA">
        <w:rPr>
          <w:rFonts w:ascii="Times New Roman" w:hAnsi="Times New Roman" w:cs="Times New Roman"/>
          <w:sz w:val="24"/>
        </w:rPr>
        <w:t xml:space="preserve"> </w:t>
      </w:r>
    </w:p>
    <w:p w:rsidR="00EA17AF" w:rsidRDefault="00503DCA" w:rsidP="00EA17A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Principle 1 - </w:t>
      </w:r>
      <w:r w:rsidR="00024ABD" w:rsidRPr="00EA17AF">
        <w:rPr>
          <w:rFonts w:ascii="Times New Roman" w:hAnsi="Times New Roman" w:cs="Times New Roman"/>
          <w:sz w:val="24"/>
        </w:rPr>
        <w:t xml:space="preserve">multiple means of representation drop it into the </w:t>
      </w:r>
      <w:r w:rsidR="00024ABD" w:rsidRPr="00EA17AF">
        <w:rPr>
          <w:rFonts w:ascii="Times New Roman" w:hAnsi="Times New Roman" w:cs="Times New Roman"/>
          <w:color w:val="8064A2" w:themeColor="accent4"/>
          <w:sz w:val="24"/>
        </w:rPr>
        <w:t>purple</w:t>
      </w:r>
      <w:r w:rsidR="00024ABD" w:rsidRPr="00EA17AF">
        <w:rPr>
          <w:rFonts w:ascii="Times New Roman" w:hAnsi="Times New Roman" w:cs="Times New Roman"/>
          <w:sz w:val="24"/>
        </w:rPr>
        <w:t xml:space="preserve"> container</w:t>
      </w:r>
    </w:p>
    <w:p w:rsidR="00EA17AF" w:rsidRDefault="00503DCA" w:rsidP="00EA17A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Principal 2 - </w:t>
      </w:r>
      <w:r w:rsidR="00024ABD" w:rsidRPr="00EA17AF">
        <w:rPr>
          <w:rFonts w:ascii="Times New Roman" w:hAnsi="Times New Roman" w:cs="Times New Roman"/>
          <w:sz w:val="24"/>
        </w:rPr>
        <w:t xml:space="preserve">multiple means of </w:t>
      </w:r>
      <w:r w:rsidR="0083411E">
        <w:rPr>
          <w:rFonts w:ascii="Times New Roman" w:hAnsi="Times New Roman" w:cs="Times New Roman"/>
          <w:sz w:val="24"/>
        </w:rPr>
        <w:t xml:space="preserve">action and </w:t>
      </w:r>
      <w:r w:rsidR="00024ABD" w:rsidRPr="00EA17AF">
        <w:rPr>
          <w:rFonts w:ascii="Times New Roman" w:hAnsi="Times New Roman" w:cs="Times New Roman"/>
          <w:sz w:val="24"/>
        </w:rPr>
        <w:t xml:space="preserve">expression drop it into the </w:t>
      </w:r>
      <w:r w:rsidR="00024ABD" w:rsidRPr="00EA17AF">
        <w:rPr>
          <w:rFonts w:ascii="Times New Roman" w:hAnsi="Times New Roman" w:cs="Times New Roman"/>
          <w:color w:val="4F81BD" w:themeColor="accent1"/>
          <w:sz w:val="24"/>
        </w:rPr>
        <w:t>blue</w:t>
      </w:r>
      <w:r w:rsidR="00024ABD" w:rsidRPr="00EA17AF">
        <w:rPr>
          <w:rFonts w:ascii="Times New Roman" w:hAnsi="Times New Roman" w:cs="Times New Roman"/>
          <w:sz w:val="24"/>
        </w:rPr>
        <w:t xml:space="preserve"> container</w:t>
      </w:r>
    </w:p>
    <w:p w:rsidR="00024ABD" w:rsidRPr="00EA17AF" w:rsidRDefault="00503DCA" w:rsidP="00EA17A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Principal 3 - </w:t>
      </w:r>
      <w:r w:rsidR="00A849E9" w:rsidRPr="00EA17AF">
        <w:rPr>
          <w:rFonts w:ascii="Times New Roman" w:hAnsi="Times New Roman" w:cs="Times New Roman"/>
          <w:sz w:val="24"/>
        </w:rPr>
        <w:t xml:space="preserve">multiple means of engagement drop it into the </w:t>
      </w:r>
      <w:r w:rsidR="00A849E9" w:rsidRPr="00EA17AF">
        <w:rPr>
          <w:rFonts w:ascii="Times New Roman" w:hAnsi="Times New Roman" w:cs="Times New Roman"/>
          <w:color w:val="9BBB59" w:themeColor="accent3"/>
          <w:sz w:val="24"/>
        </w:rPr>
        <w:t>green</w:t>
      </w:r>
      <w:r w:rsidR="00EA17AF">
        <w:rPr>
          <w:rFonts w:ascii="Times New Roman" w:hAnsi="Times New Roman" w:cs="Times New Roman"/>
          <w:sz w:val="24"/>
        </w:rPr>
        <w:t xml:space="preserve"> container</w:t>
      </w:r>
    </w:p>
    <w:p w:rsidR="003F53EC" w:rsidRDefault="003F53EC">
      <w:pPr>
        <w:rPr>
          <w:rFonts w:ascii="Times New Roman" w:hAnsi="Times New Roman" w:cs="Times New Roman"/>
          <w:sz w:val="24"/>
        </w:rPr>
      </w:pPr>
    </w:p>
    <w:p w:rsidR="00503DCA" w:rsidRPr="006349B2" w:rsidRDefault="00503DCA" w:rsidP="00503DCA">
      <w:pPr>
        <w:rPr>
          <w:rFonts w:ascii="Times New Roman" w:hAnsi="Times New Roman" w:cs="Times New Roman"/>
          <w:sz w:val="20"/>
        </w:rPr>
      </w:pPr>
      <w:r w:rsidRPr="006349B2">
        <w:rPr>
          <w:rFonts w:ascii="Times New Roman" w:hAnsi="Times New Roman" w:cs="Times New Roman"/>
          <w:sz w:val="20"/>
          <w:highlight w:val="yellow"/>
        </w:rPr>
        <w:t xml:space="preserve">FCIM – there are 9 guidelines – 3 for each container – guidelines will appear randomly one at a time </w:t>
      </w:r>
      <w:r w:rsidR="00C43A73" w:rsidRPr="006349B2">
        <w:rPr>
          <w:rFonts w:ascii="Times New Roman" w:hAnsi="Times New Roman" w:cs="Times New Roman"/>
          <w:sz w:val="20"/>
          <w:highlight w:val="yellow"/>
        </w:rPr>
        <w:t xml:space="preserve">as blocks (?) </w:t>
      </w:r>
      <w:r w:rsidRPr="006349B2">
        <w:rPr>
          <w:rFonts w:ascii="Times New Roman" w:hAnsi="Times New Roman" w:cs="Times New Roman"/>
          <w:sz w:val="20"/>
          <w:highlight w:val="yellow"/>
        </w:rPr>
        <w:t xml:space="preserve">– </w:t>
      </w:r>
      <w:proofErr w:type="gramStart"/>
      <w:r w:rsidRPr="006349B2">
        <w:rPr>
          <w:rFonts w:ascii="Times New Roman" w:hAnsi="Times New Roman" w:cs="Times New Roman"/>
          <w:sz w:val="20"/>
          <w:highlight w:val="yellow"/>
        </w:rPr>
        <w:t>participant</w:t>
      </w:r>
      <w:proofErr w:type="gramEnd"/>
      <w:r w:rsidRPr="006349B2">
        <w:rPr>
          <w:rFonts w:ascii="Times New Roman" w:hAnsi="Times New Roman" w:cs="Times New Roman"/>
          <w:sz w:val="20"/>
          <w:highlight w:val="yellow"/>
        </w:rPr>
        <w:t xml:space="preserve"> will drag </w:t>
      </w:r>
      <w:r w:rsidR="00C43A73" w:rsidRPr="006349B2">
        <w:rPr>
          <w:rFonts w:ascii="Times New Roman" w:hAnsi="Times New Roman" w:cs="Times New Roman"/>
          <w:sz w:val="20"/>
          <w:highlight w:val="yellow"/>
        </w:rPr>
        <w:t>and drop</w:t>
      </w:r>
      <w:r w:rsidRPr="006349B2">
        <w:rPr>
          <w:rFonts w:ascii="Times New Roman" w:hAnsi="Times New Roman" w:cs="Times New Roman"/>
          <w:sz w:val="20"/>
          <w:highlight w:val="yellow"/>
        </w:rPr>
        <w:t xml:space="preserve"> into the appropriate container. Once all guidelines have been placed in the container the participant will click on the Check My Accuracy box to see score.</w:t>
      </w:r>
    </w:p>
    <w:p w:rsidR="00503DCA" w:rsidRPr="006349B2" w:rsidRDefault="00503DCA">
      <w:pPr>
        <w:rPr>
          <w:rFonts w:ascii="Times New Roman" w:hAnsi="Times New Roman" w:cs="Times New Roman"/>
          <w:sz w:val="20"/>
        </w:rPr>
      </w:pPr>
      <w:r w:rsidRPr="006349B2">
        <w:rPr>
          <w:rFonts w:ascii="Times New Roman" w:hAnsi="Times New Roman" w:cs="Times New Roman"/>
          <w:sz w:val="20"/>
          <w:highlight w:val="yellow"/>
        </w:rPr>
        <w:t>These are the nine guidelines and the container they belong in</w:t>
      </w:r>
      <w:r w:rsidRPr="006349B2">
        <w:rPr>
          <w:rFonts w:ascii="Times New Roman" w:hAnsi="Times New Roman" w:cs="Times New Roman"/>
          <w:sz w:val="20"/>
        </w:rPr>
        <w:t>:</w:t>
      </w:r>
    </w:p>
    <w:tbl>
      <w:tblPr>
        <w:tblStyle w:val="TableGrid"/>
        <w:tblW w:w="0" w:type="auto"/>
        <w:tblLook w:val="04A0"/>
      </w:tblPr>
      <w:tblGrid>
        <w:gridCol w:w="4392"/>
        <w:gridCol w:w="4392"/>
        <w:gridCol w:w="4392"/>
      </w:tblGrid>
      <w:tr w:rsidR="003F53EC" w:rsidTr="00BC191B">
        <w:tc>
          <w:tcPr>
            <w:tcW w:w="4392" w:type="dxa"/>
            <w:shd w:val="clear" w:color="auto" w:fill="8064A2" w:themeFill="accent4"/>
          </w:tcPr>
          <w:p w:rsidR="003F53EC" w:rsidRDefault="00503D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Multiple means of </w:t>
            </w:r>
            <w:r w:rsidR="00EA17AF">
              <w:rPr>
                <w:rFonts w:ascii="Times New Roman" w:hAnsi="Times New Roman" w:cs="Times New Roman"/>
                <w:sz w:val="24"/>
              </w:rPr>
              <w:t>Representation</w:t>
            </w:r>
            <w:r>
              <w:rPr>
                <w:rFonts w:ascii="Times New Roman" w:hAnsi="Times New Roman" w:cs="Times New Roman"/>
                <w:sz w:val="24"/>
              </w:rPr>
              <w:t xml:space="preserve"> (purple)</w:t>
            </w:r>
          </w:p>
        </w:tc>
        <w:tc>
          <w:tcPr>
            <w:tcW w:w="4392" w:type="dxa"/>
            <w:shd w:val="clear" w:color="auto" w:fill="548DD4" w:themeFill="text2" w:themeFillTint="99"/>
          </w:tcPr>
          <w:p w:rsidR="003F53EC" w:rsidRDefault="00503DCA" w:rsidP="00503D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Multiple Means of </w:t>
            </w:r>
            <w:r w:rsidR="00EA17AF">
              <w:rPr>
                <w:rFonts w:ascii="Times New Roman" w:hAnsi="Times New Roman" w:cs="Times New Roman"/>
                <w:sz w:val="24"/>
              </w:rPr>
              <w:t xml:space="preserve">Action or </w:t>
            </w:r>
            <w:r>
              <w:rPr>
                <w:rFonts w:ascii="Times New Roman" w:hAnsi="Times New Roman" w:cs="Times New Roman"/>
                <w:sz w:val="24"/>
              </w:rPr>
              <w:t>E</w:t>
            </w:r>
            <w:r w:rsidR="00EA17AF">
              <w:rPr>
                <w:rFonts w:ascii="Times New Roman" w:hAnsi="Times New Roman" w:cs="Times New Roman"/>
                <w:sz w:val="24"/>
              </w:rPr>
              <w:t>xpression</w:t>
            </w:r>
            <w:r>
              <w:rPr>
                <w:rFonts w:ascii="Times New Roman" w:hAnsi="Times New Roman" w:cs="Times New Roman"/>
                <w:sz w:val="24"/>
              </w:rPr>
              <w:t xml:space="preserve"> (blue)</w:t>
            </w:r>
          </w:p>
        </w:tc>
        <w:tc>
          <w:tcPr>
            <w:tcW w:w="4392" w:type="dxa"/>
            <w:shd w:val="clear" w:color="auto" w:fill="9BBB59" w:themeFill="accent3"/>
          </w:tcPr>
          <w:p w:rsidR="003F53EC" w:rsidRDefault="00503D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Multiple Means of </w:t>
            </w:r>
            <w:r w:rsidR="00EA17AF">
              <w:rPr>
                <w:rFonts w:ascii="Times New Roman" w:hAnsi="Times New Roman" w:cs="Times New Roman"/>
                <w:sz w:val="24"/>
              </w:rPr>
              <w:t>Engagement</w:t>
            </w:r>
            <w:r>
              <w:rPr>
                <w:rFonts w:ascii="Times New Roman" w:hAnsi="Times New Roman" w:cs="Times New Roman"/>
                <w:sz w:val="24"/>
              </w:rPr>
              <w:t xml:space="preserve"> (green)</w:t>
            </w:r>
          </w:p>
        </w:tc>
      </w:tr>
      <w:tr w:rsidR="003F53EC" w:rsidTr="003F53EC">
        <w:tc>
          <w:tcPr>
            <w:tcW w:w="4392" w:type="dxa"/>
          </w:tcPr>
          <w:p w:rsidR="003F53EC" w:rsidRDefault="00BC19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Provide options for perception</w:t>
            </w:r>
          </w:p>
        </w:tc>
        <w:tc>
          <w:tcPr>
            <w:tcW w:w="4392" w:type="dxa"/>
          </w:tcPr>
          <w:p w:rsidR="003F53EC" w:rsidRDefault="00BC19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Provide options for physical action</w:t>
            </w:r>
          </w:p>
        </w:tc>
        <w:tc>
          <w:tcPr>
            <w:tcW w:w="4392" w:type="dxa"/>
          </w:tcPr>
          <w:p w:rsidR="003F53EC" w:rsidRDefault="00BC19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Provide options for recruiting interest</w:t>
            </w:r>
          </w:p>
        </w:tc>
      </w:tr>
      <w:tr w:rsidR="003F53EC" w:rsidTr="003F53EC">
        <w:tc>
          <w:tcPr>
            <w:tcW w:w="4392" w:type="dxa"/>
          </w:tcPr>
          <w:p w:rsidR="003F53EC" w:rsidRDefault="00BC19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Provide options for language and symbols</w:t>
            </w:r>
          </w:p>
        </w:tc>
        <w:tc>
          <w:tcPr>
            <w:tcW w:w="4392" w:type="dxa"/>
          </w:tcPr>
          <w:p w:rsidR="003F53EC" w:rsidRDefault="00BC19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Provide options for expressive skills and fluency</w:t>
            </w:r>
          </w:p>
        </w:tc>
        <w:tc>
          <w:tcPr>
            <w:tcW w:w="4392" w:type="dxa"/>
          </w:tcPr>
          <w:p w:rsidR="003F53EC" w:rsidRDefault="00BC19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Provide options for sustaining effort and persistence</w:t>
            </w:r>
          </w:p>
        </w:tc>
      </w:tr>
      <w:tr w:rsidR="00EA17AF" w:rsidTr="003F53EC">
        <w:tc>
          <w:tcPr>
            <w:tcW w:w="4392" w:type="dxa"/>
          </w:tcPr>
          <w:p w:rsidR="00EA17AF" w:rsidRDefault="00BC19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Provide options for comprehension</w:t>
            </w:r>
          </w:p>
        </w:tc>
        <w:tc>
          <w:tcPr>
            <w:tcW w:w="4392" w:type="dxa"/>
          </w:tcPr>
          <w:p w:rsidR="00EA17AF" w:rsidRDefault="00BC19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Provide options for executive function</w:t>
            </w:r>
          </w:p>
        </w:tc>
        <w:tc>
          <w:tcPr>
            <w:tcW w:w="4392" w:type="dxa"/>
          </w:tcPr>
          <w:p w:rsidR="00EA17AF" w:rsidRDefault="00BC19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Provide options for self regulation</w:t>
            </w:r>
          </w:p>
        </w:tc>
      </w:tr>
    </w:tbl>
    <w:p w:rsidR="008A4758" w:rsidRDefault="008A4758">
      <w:pPr>
        <w:rPr>
          <w:rFonts w:ascii="Times New Roman" w:hAnsi="Times New Roman" w:cs="Times New Roman"/>
          <w:sz w:val="24"/>
        </w:rPr>
      </w:pPr>
    </w:p>
    <w:p w:rsidR="00BC191B" w:rsidRDefault="009A6E0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 id="_x0000_s1060" type="#_x0000_t202" style="position:absolute;margin-left:480.7pt;margin-top:215.3pt;width:196.15pt;height:28.55pt;z-index:251687936" filled="f" stroked="f">
            <v:textbox>
              <w:txbxContent>
                <w:p w:rsidR="00BF20E2" w:rsidRPr="00BF20E2" w:rsidRDefault="00BF20E2" w:rsidP="00BF20E2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 w:rsidRPr="0083411E">
                    <w:rPr>
                      <w:rFonts w:ascii="Times New Roman" w:hAnsi="Times New Roman" w:cs="Times New Roman"/>
                      <w:sz w:val="28"/>
                      <w:highlight w:val="yellow"/>
                    </w:rPr>
                    <w:t xml:space="preserve">These go in </w:t>
                  </w:r>
                  <w:r w:rsidRPr="0083411E">
                    <w:rPr>
                      <w:rFonts w:ascii="Times New Roman" w:hAnsi="Times New Roman" w:cs="Times New Roman"/>
                      <w:sz w:val="28"/>
                      <w:highlight w:val="yellow"/>
                      <w:u w:val="single"/>
                    </w:rPr>
                    <w:t>green</w:t>
                  </w:r>
                  <w:r w:rsidRPr="0083411E">
                    <w:rPr>
                      <w:rFonts w:ascii="Times New Roman" w:hAnsi="Times New Roman" w:cs="Times New Roman"/>
                      <w:sz w:val="28"/>
                      <w:highlight w:val="yellow"/>
                    </w:rPr>
                    <w:t xml:space="preserve"> container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_x0000_s1061" type="#_x0000_t202" style="position:absolute;margin-left:487.05pt;margin-top:99.15pt;width:196.15pt;height:28.55pt;z-index:251688960" filled="f" stroked="f">
            <v:textbox>
              <w:txbxContent>
                <w:p w:rsidR="00BF20E2" w:rsidRPr="00BF20E2" w:rsidRDefault="00BF20E2" w:rsidP="00BF20E2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 w:rsidRPr="0083411E">
                    <w:rPr>
                      <w:rFonts w:ascii="Times New Roman" w:hAnsi="Times New Roman" w:cs="Times New Roman"/>
                      <w:sz w:val="28"/>
                      <w:highlight w:val="yellow"/>
                    </w:rPr>
                    <w:t xml:space="preserve">These go in </w:t>
                  </w:r>
                  <w:r w:rsidRPr="0083411E">
                    <w:rPr>
                      <w:rFonts w:ascii="Times New Roman" w:hAnsi="Times New Roman" w:cs="Times New Roman"/>
                      <w:sz w:val="28"/>
                      <w:highlight w:val="yellow"/>
                      <w:u w:val="single"/>
                    </w:rPr>
                    <w:t>blue</w:t>
                  </w:r>
                  <w:r w:rsidRPr="0083411E">
                    <w:rPr>
                      <w:rFonts w:ascii="Times New Roman" w:hAnsi="Times New Roman" w:cs="Times New Roman"/>
                      <w:sz w:val="28"/>
                      <w:highlight w:val="yellow"/>
                    </w:rPr>
                    <w:t xml:space="preserve"> container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_x0000_s1059" type="#_x0000_t202" style="position:absolute;margin-left:487.05pt;margin-top:-8.15pt;width:196.15pt;height:28.55pt;z-index:251686912" filled="f" stroked="f">
            <v:textbox>
              <w:txbxContent>
                <w:p w:rsidR="00BF20E2" w:rsidRPr="00BF20E2" w:rsidRDefault="00BF20E2" w:rsidP="00BF20E2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 w:rsidRPr="0083411E">
                    <w:rPr>
                      <w:rFonts w:ascii="Times New Roman" w:hAnsi="Times New Roman" w:cs="Times New Roman"/>
                      <w:sz w:val="28"/>
                      <w:highlight w:val="yellow"/>
                    </w:rPr>
                    <w:t xml:space="preserve">These go in </w:t>
                  </w:r>
                  <w:r w:rsidRPr="0083411E">
                    <w:rPr>
                      <w:rFonts w:ascii="Times New Roman" w:hAnsi="Times New Roman" w:cs="Times New Roman"/>
                      <w:sz w:val="28"/>
                      <w:highlight w:val="yellow"/>
                      <w:u w:val="single"/>
                    </w:rPr>
                    <w:t>purple</w:t>
                  </w:r>
                  <w:r w:rsidRPr="0083411E">
                    <w:rPr>
                      <w:rFonts w:ascii="Times New Roman" w:hAnsi="Times New Roman" w:cs="Times New Roman"/>
                      <w:sz w:val="28"/>
                      <w:highlight w:val="yellow"/>
                    </w:rPr>
                    <w:t xml:space="preserve"> container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_x0000_s1045" type="#_x0000_t202" style="position:absolute;margin-left:158.95pt;margin-top:104.35pt;width:76.75pt;height:57.05pt;z-index:251673600">
            <v:textbox>
              <w:txbxContent>
                <w:p w:rsidR="004B4428" w:rsidRPr="006469B4" w:rsidRDefault="004B4428" w:rsidP="004B4428">
                  <w:pPr>
                    <w:rPr>
                      <w:sz w:val="16"/>
                    </w:rPr>
                  </w:pPr>
                  <w:r w:rsidRPr="006469B4">
                    <w:rPr>
                      <w:rFonts w:ascii="Times New Roman" w:hAnsi="Times New Roman" w:cs="Times New Roman"/>
                      <w:sz w:val="18"/>
                    </w:rPr>
                    <w:t>Provide options for expressive skills and fluency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_x0000_s1049" type="#_x0000_t202" style="position:absolute;margin-left:14.95pt;margin-top:221.95pt;width:76.75pt;height:57.05pt;z-index:251677696">
            <v:textbox>
              <w:txbxContent>
                <w:p w:rsidR="004B4428" w:rsidRPr="006469B4" w:rsidRDefault="004B4428" w:rsidP="004B4428">
                  <w:pPr>
                    <w:rPr>
                      <w:sz w:val="18"/>
                    </w:rPr>
                  </w:pPr>
                  <w:r w:rsidRPr="006469B4">
                    <w:rPr>
                      <w:rFonts w:ascii="Times New Roman" w:hAnsi="Times New Roman" w:cs="Times New Roman"/>
                      <w:sz w:val="20"/>
                    </w:rPr>
                    <w:t xml:space="preserve">Provide options for </w:t>
                  </w:r>
                  <w:r w:rsidR="006469B4" w:rsidRPr="006469B4">
                    <w:rPr>
                      <w:rFonts w:ascii="Times New Roman" w:hAnsi="Times New Roman" w:cs="Times New Roman"/>
                      <w:sz w:val="20"/>
                    </w:rPr>
                    <w:t>recruiting interest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048" type="#_x0000_t16" style="position:absolute;margin-left:4.05pt;margin-top:190pt;width:117.5pt;height:95.8pt;z-index:251676672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_x0000_s1036" type="#_x0000_t16" style="position:absolute;margin-left:3.9pt;margin-top:-40.1pt;width:117.5pt;height:95.8pt;z-index:251664384" fillcolor="#666 [1936]" strokecolor="black [3200]" strokeweight="1pt">
            <v:fill color2="black [3200]" focusposition=".5,.5" focussize="" focus="50%" type="gradient"/>
            <v:shadow on="t" type="perspective" color="#7f7f7f [1601]" offset="1pt" offset2="-3pt"/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_x0000_s1037" type="#_x0000_t202" style="position:absolute;margin-left:14.8pt;margin-top:-8.15pt;width:76.75pt;height:57.05pt;z-index:251665408">
            <v:textbox>
              <w:txbxContent>
                <w:p w:rsidR="007703F0" w:rsidRPr="004B4428" w:rsidRDefault="007703F0">
                  <w:pPr>
                    <w:rPr>
                      <w:sz w:val="18"/>
                    </w:rPr>
                  </w:pPr>
                  <w:r w:rsidRPr="004B4428">
                    <w:rPr>
                      <w:rFonts w:ascii="Times New Roman" w:hAnsi="Times New Roman" w:cs="Times New Roman"/>
                      <w:sz w:val="20"/>
                    </w:rPr>
                    <w:t>Provide options for perception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_x0000_s1038" type="#_x0000_t16" style="position:absolute;margin-left:149.55pt;margin-top:-40.1pt;width:117.5pt;height:95.8pt;z-index:251666432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_x0000_s1039" type="#_x0000_t202" style="position:absolute;margin-left:160.45pt;margin-top:-8.15pt;width:76.75pt;height:57.05pt;z-index:251667456">
            <v:textbox>
              <w:txbxContent>
                <w:p w:rsidR="004B4428" w:rsidRPr="004B4428" w:rsidRDefault="004B4428" w:rsidP="004B4428">
                  <w:pPr>
                    <w:rPr>
                      <w:sz w:val="18"/>
                    </w:rPr>
                  </w:pPr>
                  <w:r w:rsidRPr="004B4428">
                    <w:rPr>
                      <w:rFonts w:ascii="Times New Roman" w:hAnsi="Times New Roman" w:cs="Times New Roman"/>
                      <w:sz w:val="20"/>
                    </w:rPr>
                    <w:t>Provide options for language and symbols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_x0000_s1041" type="#_x0000_t202" style="position:absolute;margin-left:317.55pt;margin-top:-8.15pt;width:76.75pt;height:57.05pt;z-index:251669504">
            <v:textbox>
              <w:txbxContent>
                <w:p w:rsidR="004B4428" w:rsidRPr="004B4428" w:rsidRDefault="004B4428" w:rsidP="004B4428">
                  <w:pPr>
                    <w:rPr>
                      <w:sz w:val="18"/>
                    </w:rPr>
                  </w:pPr>
                  <w:r w:rsidRPr="004B4428">
                    <w:rPr>
                      <w:rFonts w:ascii="Times New Roman" w:hAnsi="Times New Roman" w:cs="Times New Roman"/>
                      <w:sz w:val="20"/>
                    </w:rPr>
                    <w:t>Provide options for comprehension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_x0000_s1040" type="#_x0000_t16" style="position:absolute;margin-left:306.65pt;margin-top:-40.1pt;width:117.5pt;height:95.8pt;z-index:251668480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_x0000_s1053" type="#_x0000_t202" style="position:absolute;margin-left:316.3pt;margin-top:219.85pt;width:76.75pt;height:57.05pt;z-index:251681792">
            <v:textbox>
              <w:txbxContent>
                <w:p w:rsidR="004B4428" w:rsidRPr="006469B4" w:rsidRDefault="004B4428" w:rsidP="004B4428">
                  <w:pPr>
                    <w:rPr>
                      <w:sz w:val="18"/>
                    </w:rPr>
                  </w:pPr>
                  <w:r w:rsidRPr="006469B4">
                    <w:rPr>
                      <w:rFonts w:ascii="Times New Roman" w:hAnsi="Times New Roman" w:cs="Times New Roman"/>
                      <w:sz w:val="20"/>
                    </w:rPr>
                    <w:t xml:space="preserve">Provide options for </w:t>
                  </w:r>
                  <w:r w:rsidR="006469B4">
                    <w:rPr>
                      <w:rFonts w:ascii="Times New Roman" w:hAnsi="Times New Roman" w:cs="Times New Roman"/>
                      <w:sz w:val="20"/>
                    </w:rPr>
                    <w:t>self regulati</w:t>
                  </w:r>
                  <w:r w:rsidR="006469B4" w:rsidRPr="006469B4">
                    <w:rPr>
                      <w:rFonts w:ascii="Times New Roman" w:hAnsi="Times New Roman" w:cs="Times New Roman"/>
                      <w:sz w:val="20"/>
                    </w:rPr>
                    <w:t>on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_x0000_s1052" type="#_x0000_t16" style="position:absolute;margin-left:305.4pt;margin-top:187.9pt;width:117.5pt;height:95.8pt;z-index:251680768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_x0000_s1051" type="#_x0000_t202" style="position:absolute;margin-left:158.95pt;margin-top:219.85pt;width:76.75pt;height:57.05pt;z-index:251679744">
            <v:textbox>
              <w:txbxContent>
                <w:p w:rsidR="004B4428" w:rsidRPr="006469B4" w:rsidRDefault="004B4428" w:rsidP="004B4428">
                  <w:pPr>
                    <w:rPr>
                      <w:sz w:val="18"/>
                      <w:szCs w:val="18"/>
                    </w:rPr>
                  </w:pPr>
                  <w:r w:rsidRPr="006469B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Provide options for </w:t>
                  </w:r>
                  <w:r w:rsidR="006469B4" w:rsidRPr="006469B4">
                    <w:rPr>
                      <w:rFonts w:ascii="Times New Roman" w:hAnsi="Times New Roman" w:cs="Times New Roman"/>
                      <w:sz w:val="18"/>
                      <w:szCs w:val="18"/>
                    </w:rPr>
                    <w:t>sustaining effort and persistence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_x0000_s1050" type="#_x0000_t16" style="position:absolute;margin-left:148.05pt;margin-top:187.9pt;width:117.5pt;height:95.8pt;z-index:251678720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_x0000_s1047" type="#_x0000_t202" style="position:absolute;margin-left:316.3pt;margin-top:104.35pt;width:76.75pt;height:57.05pt;z-index:251675648">
            <v:textbox>
              <w:txbxContent>
                <w:p w:rsidR="004B4428" w:rsidRPr="006469B4" w:rsidRDefault="004B4428" w:rsidP="004B4428">
                  <w:pPr>
                    <w:rPr>
                      <w:sz w:val="18"/>
                    </w:rPr>
                  </w:pPr>
                  <w:r w:rsidRPr="006469B4">
                    <w:rPr>
                      <w:rFonts w:ascii="Times New Roman" w:hAnsi="Times New Roman" w:cs="Times New Roman"/>
                      <w:sz w:val="20"/>
                    </w:rPr>
                    <w:t xml:space="preserve">Provide options for </w:t>
                  </w:r>
                  <w:r w:rsidR="006469B4" w:rsidRPr="006469B4">
                    <w:rPr>
                      <w:rFonts w:ascii="Times New Roman" w:hAnsi="Times New Roman" w:cs="Times New Roman"/>
                      <w:sz w:val="20"/>
                    </w:rPr>
                    <w:t>executive function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_x0000_s1046" type="#_x0000_t16" style="position:absolute;margin-left:305.4pt;margin-top:72.4pt;width:117.5pt;height:95.8pt;z-index:251674624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_x0000_s1044" type="#_x0000_t16" style="position:absolute;margin-left:148.05pt;margin-top:72.4pt;width:117.5pt;height:95.8pt;z-index:251672576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_x0000_s1043" type="#_x0000_t202" style="position:absolute;margin-left:15.4pt;margin-top:104.35pt;width:76.75pt;height:57.05pt;z-index:251671552">
            <v:textbox>
              <w:txbxContent>
                <w:p w:rsidR="004B4428" w:rsidRPr="004B4428" w:rsidRDefault="004B4428" w:rsidP="004B4428">
                  <w:pPr>
                    <w:rPr>
                      <w:sz w:val="18"/>
                    </w:rPr>
                  </w:pPr>
                  <w:r w:rsidRPr="004B4428">
                    <w:rPr>
                      <w:rFonts w:ascii="Times New Roman" w:hAnsi="Times New Roman" w:cs="Times New Roman"/>
                      <w:sz w:val="20"/>
                    </w:rPr>
                    <w:t>Provide options for physical action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_x0000_s1042" type="#_x0000_t16" style="position:absolute;margin-left:4.5pt;margin-top:72.4pt;width:117.5pt;height:95.8pt;z-index:251670528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</w:p>
    <w:sectPr w:rsidR="00BC191B" w:rsidSect="00024AB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E50F8"/>
    <w:multiLevelType w:val="hybridMultilevel"/>
    <w:tmpl w:val="EED02E0E"/>
    <w:lvl w:ilvl="0" w:tplc="15A4B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505D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9E54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6C52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14DD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8834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A8C8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DC15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8A25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6AFE62A9"/>
    <w:multiLevelType w:val="hybridMultilevel"/>
    <w:tmpl w:val="6EA880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DB21DFF"/>
    <w:multiLevelType w:val="hybridMultilevel"/>
    <w:tmpl w:val="03CC26E6"/>
    <w:lvl w:ilvl="0" w:tplc="9EE2B0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CEA3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6E3A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6C66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8AF8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285C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5023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CE3C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0862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24ABD"/>
    <w:rsid w:val="00012221"/>
    <w:rsid w:val="00024ABD"/>
    <w:rsid w:val="00224BAE"/>
    <w:rsid w:val="003F53EC"/>
    <w:rsid w:val="00434515"/>
    <w:rsid w:val="004B4428"/>
    <w:rsid w:val="00503DCA"/>
    <w:rsid w:val="006349B2"/>
    <w:rsid w:val="006469B4"/>
    <w:rsid w:val="007703F0"/>
    <w:rsid w:val="00772B4D"/>
    <w:rsid w:val="0083411E"/>
    <w:rsid w:val="008A4758"/>
    <w:rsid w:val="00912FBD"/>
    <w:rsid w:val="009174B6"/>
    <w:rsid w:val="009A6E07"/>
    <w:rsid w:val="00A849E9"/>
    <w:rsid w:val="00B43E0E"/>
    <w:rsid w:val="00B74052"/>
    <w:rsid w:val="00BA6095"/>
    <w:rsid w:val="00BC191B"/>
    <w:rsid w:val="00BF20E2"/>
    <w:rsid w:val="00C43A73"/>
    <w:rsid w:val="00C45190"/>
    <w:rsid w:val="00C651C9"/>
    <w:rsid w:val="00EA1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4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A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F53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A17A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6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6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1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9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05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1EC34-9F6E-4805-9DDC-6A27F5BBA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2011-01-13T20:02:00Z</dcterms:created>
  <dcterms:modified xsi:type="dcterms:W3CDTF">2011-01-13T20:02:00Z</dcterms:modified>
</cp:coreProperties>
</file>